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B0A" w:rsidRPr="005915DC" w:rsidRDefault="00211DEF" w:rsidP="00BE35ED">
      <w:pPr>
        <w:pStyle w:val="Sinespaciado"/>
        <w:tabs>
          <w:tab w:val="left" w:pos="8055"/>
        </w:tabs>
        <w:jc w:val="both"/>
        <w:rPr>
          <w:rFonts w:ascii="Bookman Old Style" w:hAnsi="Bookman Old Style" w:cs="Arial"/>
          <w:sz w:val="24"/>
          <w:szCs w:val="24"/>
        </w:rPr>
      </w:pPr>
      <w:r w:rsidRPr="005915DC">
        <w:rPr>
          <w:rFonts w:ascii="Bookman Old Style" w:hAnsi="Bookman Old Style" w:cs="Arial"/>
          <w:sz w:val="24"/>
          <w:szCs w:val="24"/>
        </w:rPr>
        <w:t xml:space="preserve">Bogotá, D.C., </w:t>
      </w:r>
      <w:r w:rsidR="00C94AB0" w:rsidRPr="005915DC">
        <w:rPr>
          <w:rFonts w:ascii="Bookman Old Style" w:hAnsi="Bookman Old Style" w:cs="Arial"/>
          <w:sz w:val="24"/>
          <w:szCs w:val="24"/>
        </w:rPr>
        <w:t>15 de Noviembre</w:t>
      </w:r>
      <w:r w:rsidR="008A7F1B" w:rsidRPr="005915DC">
        <w:rPr>
          <w:rFonts w:ascii="Bookman Old Style" w:hAnsi="Bookman Old Style" w:cs="Arial"/>
          <w:sz w:val="24"/>
          <w:szCs w:val="24"/>
        </w:rPr>
        <w:t xml:space="preserve"> de 2018</w:t>
      </w: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Doctor</w:t>
      </w:r>
    </w:p>
    <w:p w:rsidR="000A0B0A" w:rsidRPr="005915DC" w:rsidRDefault="008A7F1B" w:rsidP="00BE35ED">
      <w:pPr>
        <w:pStyle w:val="Sinespaciado"/>
        <w:tabs>
          <w:tab w:val="right" w:pos="8838"/>
        </w:tabs>
        <w:jc w:val="both"/>
        <w:rPr>
          <w:rFonts w:ascii="Bookman Old Style" w:hAnsi="Bookman Old Style" w:cs="Arial"/>
          <w:b/>
          <w:sz w:val="24"/>
          <w:szCs w:val="24"/>
        </w:rPr>
      </w:pPr>
      <w:r w:rsidRPr="005915DC">
        <w:rPr>
          <w:rFonts w:ascii="Bookman Old Style" w:hAnsi="Bookman Old Style" w:cs="Arial"/>
          <w:b/>
          <w:sz w:val="24"/>
          <w:szCs w:val="24"/>
        </w:rPr>
        <w:t>SAMUEL ALEJANDRO HOYOS MEJÍA</w:t>
      </w:r>
      <w:r w:rsidR="005B60B6" w:rsidRPr="005915DC">
        <w:rPr>
          <w:rFonts w:ascii="Bookman Old Style" w:hAnsi="Bookman Old Style" w:cs="Arial"/>
          <w:b/>
          <w:sz w:val="24"/>
          <w:szCs w:val="24"/>
        </w:rPr>
        <w:t xml:space="preserve"> </w:t>
      </w:r>
      <w:r w:rsidR="000A0B0A" w:rsidRPr="005915DC">
        <w:rPr>
          <w:rFonts w:ascii="Bookman Old Style" w:hAnsi="Bookman Old Style" w:cs="Arial"/>
          <w:b/>
          <w:sz w:val="24"/>
          <w:szCs w:val="24"/>
        </w:rPr>
        <w:tab/>
      </w:r>
    </w:p>
    <w:p w:rsidR="008A7F1B" w:rsidRPr="005915DC" w:rsidRDefault="000A0B0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Presidente</w:t>
      </w:r>
    </w:p>
    <w:p w:rsidR="000A0B0A" w:rsidRPr="005915DC" w:rsidRDefault="000A0B0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Comisión Primera</w:t>
      </w:r>
      <w:r w:rsidR="008A7F1B" w:rsidRPr="005915DC">
        <w:rPr>
          <w:rFonts w:ascii="Bookman Old Style" w:hAnsi="Bookman Old Style" w:cs="Arial"/>
          <w:sz w:val="24"/>
          <w:szCs w:val="24"/>
        </w:rPr>
        <w:t xml:space="preserve"> Constitucional Permanente</w:t>
      </w:r>
      <w:r w:rsidRPr="005915DC">
        <w:rPr>
          <w:rFonts w:ascii="Bookman Old Style" w:hAnsi="Bookman Old Style" w:cs="Arial"/>
          <w:sz w:val="24"/>
          <w:szCs w:val="24"/>
        </w:rPr>
        <w:t xml:space="preserve"> </w:t>
      </w:r>
    </w:p>
    <w:p w:rsidR="000A0B0A" w:rsidRPr="005915DC" w:rsidRDefault="000A0B0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Cámara de Representantes</w:t>
      </w: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p>
    <w:p w:rsidR="009E6C9B" w:rsidRPr="005915DC" w:rsidRDefault="000A0B0A" w:rsidP="00F33E4B">
      <w:pPr>
        <w:spacing w:after="0" w:line="240" w:lineRule="auto"/>
        <w:ind w:left="2835"/>
        <w:jc w:val="both"/>
        <w:rPr>
          <w:rFonts w:ascii="Bookman Old Style" w:eastAsia="Times New Roman" w:hAnsi="Bookman Old Style" w:cs="Arial"/>
          <w:sz w:val="24"/>
          <w:szCs w:val="24"/>
          <w:lang w:val="es-ES" w:eastAsia="es-CO"/>
        </w:rPr>
      </w:pPr>
      <w:r w:rsidRPr="005915DC">
        <w:rPr>
          <w:rFonts w:ascii="Bookman Old Style" w:hAnsi="Bookman Old Style" w:cs="Arial"/>
          <w:b/>
          <w:sz w:val="24"/>
          <w:szCs w:val="24"/>
        </w:rPr>
        <w:t>REF:</w:t>
      </w:r>
      <w:r w:rsidRPr="005915DC">
        <w:rPr>
          <w:rFonts w:ascii="Bookman Old Style" w:hAnsi="Bookman Old Style" w:cs="Arial"/>
          <w:sz w:val="24"/>
          <w:szCs w:val="24"/>
        </w:rPr>
        <w:tab/>
      </w:r>
      <w:r w:rsidR="004B530C" w:rsidRPr="005915DC">
        <w:rPr>
          <w:rFonts w:ascii="Bookman Old Style" w:hAnsi="Bookman Old Style" w:cs="Arial"/>
          <w:sz w:val="24"/>
          <w:szCs w:val="24"/>
        </w:rPr>
        <w:t>INFORME DE PONENCIA</w:t>
      </w:r>
      <w:r w:rsidR="001C0DA4" w:rsidRPr="005915DC">
        <w:rPr>
          <w:rFonts w:ascii="Bookman Old Style" w:hAnsi="Bookman Old Style" w:cs="Arial"/>
          <w:sz w:val="24"/>
          <w:szCs w:val="24"/>
        </w:rPr>
        <w:t xml:space="preserve"> </w:t>
      </w:r>
      <w:r w:rsidRPr="005915DC">
        <w:rPr>
          <w:rFonts w:ascii="Bookman Old Style" w:hAnsi="Bookman Old Style" w:cs="Arial"/>
          <w:sz w:val="24"/>
          <w:szCs w:val="24"/>
        </w:rPr>
        <w:t>PARA PRIMER DEBATE DEL  PROYECTO</w:t>
      </w:r>
      <w:r w:rsidR="001C0DA4" w:rsidRPr="005915DC">
        <w:rPr>
          <w:rFonts w:ascii="Bookman Old Style" w:hAnsi="Bookman Old Style" w:cs="Arial"/>
          <w:sz w:val="24"/>
          <w:szCs w:val="24"/>
        </w:rPr>
        <w:t xml:space="preserve"> DE LEY</w:t>
      </w:r>
      <w:r w:rsidRPr="005915DC">
        <w:rPr>
          <w:rFonts w:ascii="Bookman Old Style" w:hAnsi="Bookman Old Style" w:cs="Arial"/>
          <w:sz w:val="24"/>
          <w:szCs w:val="24"/>
        </w:rPr>
        <w:t xml:space="preserve"> </w:t>
      </w:r>
      <w:r w:rsidR="004B530C" w:rsidRPr="005915DC">
        <w:rPr>
          <w:rFonts w:ascii="Bookman Old Style" w:hAnsi="Bookman Old Style" w:cs="Arial"/>
          <w:sz w:val="24"/>
          <w:szCs w:val="24"/>
        </w:rPr>
        <w:t>No. 208</w:t>
      </w:r>
      <w:r w:rsidR="001C0DA4" w:rsidRPr="005915DC">
        <w:rPr>
          <w:rFonts w:ascii="Bookman Old Style" w:hAnsi="Bookman Old Style" w:cs="Arial"/>
          <w:sz w:val="24"/>
          <w:szCs w:val="24"/>
        </w:rPr>
        <w:t xml:space="preserve"> del 2018</w:t>
      </w:r>
      <w:r w:rsidR="009E6C9B" w:rsidRPr="005915DC">
        <w:rPr>
          <w:rFonts w:ascii="Bookman Old Style" w:hAnsi="Bookman Old Style" w:cs="Arial"/>
          <w:sz w:val="24"/>
          <w:szCs w:val="24"/>
        </w:rPr>
        <w:t xml:space="preserve"> Cámara, </w:t>
      </w:r>
      <w:r w:rsidR="001C0DA4" w:rsidRPr="005915DC">
        <w:rPr>
          <w:rFonts w:ascii="Bookman Old Style" w:hAnsi="Bookman Old Style" w:cs="Arial"/>
          <w:sz w:val="24"/>
          <w:szCs w:val="24"/>
        </w:rPr>
        <w:t>"</w:t>
      </w:r>
      <w:r w:rsidR="004B530C" w:rsidRPr="005915DC">
        <w:rPr>
          <w:rFonts w:ascii="Bookman Old Style" w:hAnsi="Bookman Old Style" w:cs="Arial"/>
          <w:sz w:val="24"/>
          <w:szCs w:val="24"/>
          <w:lang w:val="es-ES_tradnl"/>
        </w:rPr>
        <w:t xml:space="preserve">Por medio del cual se unifican y actualizan las disposiciones sobre selección, notificación y régimen sancionatorio de jurados de votación, previstas en  el </w:t>
      </w:r>
      <w:r w:rsidR="004B530C" w:rsidRPr="005915DC">
        <w:rPr>
          <w:rFonts w:ascii="Bookman Old Style" w:hAnsi="Bookman Old Style" w:cs="Arial"/>
          <w:bCs/>
          <w:sz w:val="24"/>
          <w:szCs w:val="24"/>
        </w:rPr>
        <w:t>decreto ley 2241 de  1986</w:t>
      </w:r>
      <w:r w:rsidR="004B530C" w:rsidRPr="005915DC">
        <w:rPr>
          <w:rFonts w:ascii="Bookman Old Style" w:hAnsi="Bookman Old Style" w:cs="Arial"/>
          <w:bCs/>
          <w:iCs/>
          <w:sz w:val="24"/>
          <w:szCs w:val="24"/>
        </w:rPr>
        <w:t xml:space="preserve">  </w:t>
      </w:r>
      <w:r w:rsidR="004B530C" w:rsidRPr="005915DC">
        <w:rPr>
          <w:rFonts w:ascii="Bookman Old Style" w:hAnsi="Bookman Old Style" w:cs="Arial"/>
          <w:sz w:val="24"/>
          <w:szCs w:val="24"/>
          <w:lang w:val="es-ES_tradnl"/>
        </w:rPr>
        <w:t xml:space="preserve">y a la ley 163 de </w:t>
      </w:r>
      <w:r w:rsidR="004B530C" w:rsidRPr="005915DC">
        <w:rPr>
          <w:rFonts w:ascii="Bookman Old Style" w:hAnsi="Bookman Old Style" w:cs="Arial"/>
          <w:bCs/>
          <w:sz w:val="24"/>
          <w:szCs w:val="24"/>
        </w:rPr>
        <w:t>1994</w:t>
      </w:r>
      <w:r w:rsidR="004B530C" w:rsidRPr="005915DC">
        <w:rPr>
          <w:rFonts w:ascii="Bookman Old Style" w:hAnsi="Bookman Old Style" w:cs="Arial"/>
          <w:bCs/>
          <w:iCs/>
          <w:sz w:val="24"/>
          <w:szCs w:val="24"/>
        </w:rPr>
        <w:t xml:space="preserve">, en garantía del debido proceso </w:t>
      </w:r>
      <w:r w:rsidR="004B530C" w:rsidRPr="005915DC">
        <w:rPr>
          <w:rFonts w:ascii="Bookman Old Style" w:hAnsi="Bookman Old Style" w:cs="Arial"/>
          <w:sz w:val="24"/>
          <w:szCs w:val="24"/>
          <w:lang w:val="es-ES_tradnl"/>
        </w:rPr>
        <w:t>y se dictan otras disposiciones</w:t>
      </w:r>
      <w:r w:rsidR="001C0DA4" w:rsidRPr="005915DC">
        <w:rPr>
          <w:rFonts w:ascii="Bookman Old Style" w:hAnsi="Bookman Old Style" w:cs="Arial"/>
          <w:sz w:val="24"/>
          <w:szCs w:val="24"/>
        </w:rPr>
        <w:t>"</w:t>
      </w:r>
      <w:r w:rsidR="009E6C9B" w:rsidRPr="005915DC">
        <w:rPr>
          <w:rFonts w:ascii="Bookman Old Style" w:eastAsia="Times New Roman" w:hAnsi="Bookman Old Style" w:cs="Arial"/>
          <w:sz w:val="24"/>
          <w:szCs w:val="24"/>
          <w:lang w:val="es-ES" w:eastAsia="es-CO"/>
        </w:rPr>
        <w:t>.</w:t>
      </w:r>
    </w:p>
    <w:p w:rsidR="000A0B0A" w:rsidRPr="005915DC" w:rsidRDefault="000A0B0A" w:rsidP="00BE35ED">
      <w:pPr>
        <w:spacing w:after="0" w:line="240" w:lineRule="auto"/>
        <w:jc w:val="both"/>
        <w:rPr>
          <w:rFonts w:ascii="Bookman Old Style" w:hAnsi="Bookman Old Style" w:cs="Arial"/>
          <w:sz w:val="24"/>
          <w:szCs w:val="24"/>
        </w:rPr>
      </w:pPr>
    </w:p>
    <w:p w:rsidR="000A0B0A" w:rsidRPr="005915DC" w:rsidRDefault="000A0B0A" w:rsidP="00BE35ED">
      <w:pPr>
        <w:spacing w:after="0" w:line="240" w:lineRule="auto"/>
        <w:jc w:val="both"/>
        <w:rPr>
          <w:rFonts w:ascii="Bookman Old Style" w:hAnsi="Bookman Old Style" w:cs="Arial"/>
          <w:sz w:val="24"/>
          <w:szCs w:val="24"/>
        </w:rPr>
      </w:pPr>
    </w:p>
    <w:p w:rsidR="000A0B0A" w:rsidRPr="005915DC" w:rsidRDefault="000A0B0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 xml:space="preserve">Respetado Doctor </w:t>
      </w:r>
      <w:r w:rsidR="001C0DA4" w:rsidRPr="005915DC">
        <w:rPr>
          <w:rFonts w:ascii="Bookman Old Style" w:hAnsi="Bookman Old Style" w:cs="Arial"/>
          <w:sz w:val="24"/>
          <w:szCs w:val="24"/>
        </w:rPr>
        <w:t>Samuel Alejandro Hoyos</w:t>
      </w:r>
      <w:r w:rsidRPr="005915DC">
        <w:rPr>
          <w:rFonts w:ascii="Bookman Old Style" w:hAnsi="Bookman Old Style" w:cs="Arial"/>
          <w:sz w:val="24"/>
          <w:szCs w:val="24"/>
        </w:rPr>
        <w:t>:</w:t>
      </w:r>
    </w:p>
    <w:p w:rsidR="000A0B0A" w:rsidRPr="005915DC" w:rsidRDefault="000A0B0A" w:rsidP="00BE35ED">
      <w:pPr>
        <w:pStyle w:val="Sinespaciado"/>
        <w:jc w:val="both"/>
        <w:rPr>
          <w:rFonts w:ascii="Bookman Old Style" w:hAnsi="Bookman Old Style" w:cs="Arial"/>
          <w:sz w:val="24"/>
          <w:szCs w:val="24"/>
        </w:rPr>
      </w:pPr>
    </w:p>
    <w:p w:rsidR="000A0B0A" w:rsidRPr="005915DC" w:rsidRDefault="000A0B0A" w:rsidP="00BE35ED">
      <w:pPr>
        <w:spacing w:after="0" w:line="240" w:lineRule="auto"/>
        <w:jc w:val="both"/>
        <w:rPr>
          <w:rFonts w:ascii="Bookman Old Style" w:eastAsia="Times New Roman" w:hAnsi="Bookman Old Style" w:cs="Arial"/>
          <w:b/>
          <w:sz w:val="24"/>
          <w:szCs w:val="24"/>
          <w:lang w:val="es-ES" w:eastAsia="es-CO"/>
        </w:rPr>
      </w:pPr>
      <w:r w:rsidRPr="005915DC">
        <w:rPr>
          <w:rFonts w:ascii="Bookman Old Style" w:hAnsi="Bookman Old Style" w:cs="Arial"/>
          <w:sz w:val="24"/>
          <w:szCs w:val="24"/>
        </w:rPr>
        <w:t>En cumplim</w:t>
      </w:r>
      <w:r w:rsidR="00F713AE" w:rsidRPr="005915DC">
        <w:rPr>
          <w:rFonts w:ascii="Bookman Old Style" w:hAnsi="Bookman Old Style" w:cs="Arial"/>
          <w:sz w:val="24"/>
          <w:szCs w:val="24"/>
        </w:rPr>
        <w:t>iento del encargo impartido, me permito</w:t>
      </w:r>
      <w:r w:rsidRPr="005915DC">
        <w:rPr>
          <w:rFonts w:ascii="Bookman Old Style" w:hAnsi="Bookman Old Style" w:cs="Arial"/>
          <w:sz w:val="24"/>
          <w:szCs w:val="24"/>
        </w:rPr>
        <w:t xml:space="preserve"> remitir a su Despacho, con el fin  que se ponga a consideración para discusión de la Honorable Comisión, el informe de ponencia para primer debate al </w:t>
      </w:r>
      <w:r w:rsidR="00BE35ED" w:rsidRPr="005915DC">
        <w:rPr>
          <w:rFonts w:ascii="Bookman Old Style" w:hAnsi="Bookman Old Style" w:cs="Arial"/>
          <w:b/>
          <w:sz w:val="24"/>
          <w:szCs w:val="24"/>
        </w:rPr>
        <w:t xml:space="preserve">Proyecto de Ley  </w:t>
      </w:r>
      <w:r w:rsidR="004B530C" w:rsidRPr="005915DC">
        <w:rPr>
          <w:rFonts w:ascii="Bookman Old Style" w:hAnsi="Bookman Old Style" w:cs="Arial"/>
          <w:b/>
          <w:sz w:val="24"/>
          <w:szCs w:val="24"/>
        </w:rPr>
        <w:t>208</w:t>
      </w:r>
      <w:r w:rsidR="001C0DA4" w:rsidRPr="005915DC">
        <w:rPr>
          <w:rFonts w:ascii="Bookman Old Style" w:hAnsi="Bookman Old Style" w:cs="Arial"/>
          <w:b/>
          <w:sz w:val="24"/>
          <w:szCs w:val="24"/>
        </w:rPr>
        <w:t xml:space="preserve"> del 2018</w:t>
      </w:r>
      <w:r w:rsidR="00BE35ED" w:rsidRPr="005915DC">
        <w:rPr>
          <w:rFonts w:ascii="Bookman Old Style" w:hAnsi="Bookman Old Style" w:cs="Arial"/>
          <w:b/>
          <w:sz w:val="24"/>
          <w:szCs w:val="24"/>
        </w:rPr>
        <w:t xml:space="preserve"> -Cámara</w:t>
      </w:r>
      <w:r w:rsidR="009E6C9B" w:rsidRPr="005915DC">
        <w:rPr>
          <w:rFonts w:ascii="Bookman Old Style" w:hAnsi="Bookman Old Style" w:cs="Arial"/>
          <w:b/>
          <w:sz w:val="24"/>
          <w:szCs w:val="24"/>
        </w:rPr>
        <w:t>,</w:t>
      </w:r>
      <w:r w:rsidR="001C0DA4" w:rsidRPr="005915DC">
        <w:rPr>
          <w:rFonts w:ascii="Bookman Old Style" w:hAnsi="Bookman Old Style"/>
          <w:sz w:val="24"/>
          <w:szCs w:val="24"/>
        </w:rPr>
        <w:t xml:space="preserve"> </w:t>
      </w:r>
      <w:r w:rsidR="001C0DA4" w:rsidRPr="005915DC">
        <w:rPr>
          <w:rFonts w:ascii="Bookman Old Style" w:eastAsia="Times New Roman" w:hAnsi="Bookman Old Style" w:cs="Arial"/>
          <w:b/>
          <w:sz w:val="24"/>
          <w:szCs w:val="24"/>
          <w:lang w:val="es-ES" w:eastAsia="es-CO"/>
        </w:rPr>
        <w:t>"</w:t>
      </w:r>
      <w:r w:rsidR="004B530C" w:rsidRPr="005915DC">
        <w:rPr>
          <w:rFonts w:ascii="Bookman Old Style" w:eastAsia="Times New Roman" w:hAnsi="Bookman Old Style" w:cs="Arial"/>
          <w:b/>
          <w:sz w:val="24"/>
          <w:szCs w:val="24"/>
          <w:lang w:val="es-ES_tradnl" w:eastAsia="es-CO"/>
        </w:rPr>
        <w:t xml:space="preserve">Por medio del cual se unifican y actualizan las disposiciones sobre selección, notificación y régimen sancionatorio de jurados de votación, previstas en  el </w:t>
      </w:r>
      <w:r w:rsidR="004B530C" w:rsidRPr="005915DC">
        <w:rPr>
          <w:rFonts w:ascii="Bookman Old Style" w:eastAsia="Times New Roman" w:hAnsi="Bookman Old Style" w:cs="Arial"/>
          <w:b/>
          <w:bCs/>
          <w:sz w:val="24"/>
          <w:szCs w:val="24"/>
          <w:lang w:eastAsia="es-CO"/>
        </w:rPr>
        <w:t>decreto ley 2241 de  1986</w:t>
      </w:r>
      <w:r w:rsidR="004B530C" w:rsidRPr="005915DC">
        <w:rPr>
          <w:rFonts w:ascii="Bookman Old Style" w:eastAsia="Times New Roman" w:hAnsi="Bookman Old Style" w:cs="Arial"/>
          <w:b/>
          <w:bCs/>
          <w:iCs/>
          <w:sz w:val="24"/>
          <w:szCs w:val="24"/>
          <w:lang w:eastAsia="es-CO"/>
        </w:rPr>
        <w:t xml:space="preserve">  </w:t>
      </w:r>
      <w:r w:rsidR="004B530C" w:rsidRPr="005915DC">
        <w:rPr>
          <w:rFonts w:ascii="Bookman Old Style" w:eastAsia="Times New Roman" w:hAnsi="Bookman Old Style" w:cs="Arial"/>
          <w:b/>
          <w:sz w:val="24"/>
          <w:szCs w:val="24"/>
          <w:lang w:val="es-ES_tradnl" w:eastAsia="es-CO"/>
        </w:rPr>
        <w:t xml:space="preserve">y a la ley 163 de </w:t>
      </w:r>
      <w:r w:rsidR="004B530C" w:rsidRPr="005915DC">
        <w:rPr>
          <w:rFonts w:ascii="Bookman Old Style" w:eastAsia="Times New Roman" w:hAnsi="Bookman Old Style" w:cs="Arial"/>
          <w:b/>
          <w:bCs/>
          <w:sz w:val="24"/>
          <w:szCs w:val="24"/>
          <w:lang w:eastAsia="es-CO"/>
        </w:rPr>
        <w:t>1994</w:t>
      </w:r>
      <w:r w:rsidR="004B530C" w:rsidRPr="005915DC">
        <w:rPr>
          <w:rFonts w:ascii="Bookman Old Style" w:eastAsia="Times New Roman" w:hAnsi="Bookman Old Style" w:cs="Arial"/>
          <w:b/>
          <w:bCs/>
          <w:iCs/>
          <w:sz w:val="24"/>
          <w:szCs w:val="24"/>
          <w:lang w:eastAsia="es-CO"/>
        </w:rPr>
        <w:t xml:space="preserve">, en garantía del debido proceso </w:t>
      </w:r>
      <w:r w:rsidR="004B530C" w:rsidRPr="005915DC">
        <w:rPr>
          <w:rFonts w:ascii="Bookman Old Style" w:eastAsia="Times New Roman" w:hAnsi="Bookman Old Style" w:cs="Arial"/>
          <w:b/>
          <w:sz w:val="24"/>
          <w:szCs w:val="24"/>
          <w:lang w:val="es-ES_tradnl" w:eastAsia="es-CO"/>
        </w:rPr>
        <w:t>y se dictan otras disposiciones</w:t>
      </w:r>
      <w:r w:rsidR="001C0DA4" w:rsidRPr="005915DC">
        <w:rPr>
          <w:rFonts w:ascii="Bookman Old Style" w:eastAsia="Times New Roman" w:hAnsi="Bookman Old Style" w:cs="Arial"/>
          <w:b/>
          <w:sz w:val="24"/>
          <w:szCs w:val="24"/>
          <w:lang w:val="es-ES" w:eastAsia="es-CO"/>
        </w:rPr>
        <w:t>".</w:t>
      </w:r>
    </w:p>
    <w:p w:rsidR="001C0DA4" w:rsidRPr="005915DC" w:rsidRDefault="001C0DA4" w:rsidP="00BE35ED">
      <w:pPr>
        <w:spacing w:after="0" w:line="240" w:lineRule="auto"/>
        <w:jc w:val="both"/>
        <w:rPr>
          <w:rFonts w:ascii="Bookman Old Style" w:hAnsi="Bookman Old Style" w:cs="Arial"/>
          <w:sz w:val="24"/>
          <w:szCs w:val="24"/>
        </w:rPr>
      </w:pPr>
    </w:p>
    <w:p w:rsidR="000A0B0A" w:rsidRPr="005915DC" w:rsidRDefault="000A0B0A"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Cordialmente,</w:t>
      </w:r>
    </w:p>
    <w:p w:rsidR="000A0B0A" w:rsidRPr="005915DC" w:rsidRDefault="000A0B0A" w:rsidP="00BE35ED">
      <w:pPr>
        <w:spacing w:after="0" w:line="240" w:lineRule="auto"/>
        <w:jc w:val="both"/>
        <w:rPr>
          <w:rFonts w:ascii="Bookman Old Style" w:hAnsi="Bookman Old Style" w:cs="Arial"/>
          <w:sz w:val="24"/>
          <w:szCs w:val="24"/>
        </w:rPr>
      </w:pPr>
    </w:p>
    <w:p w:rsidR="00D46BC1" w:rsidRPr="005915DC" w:rsidRDefault="00D46BC1" w:rsidP="00BE35ED">
      <w:pPr>
        <w:spacing w:after="0" w:line="240" w:lineRule="auto"/>
        <w:jc w:val="both"/>
        <w:rPr>
          <w:rFonts w:ascii="Bookman Old Style" w:hAnsi="Bookman Old Style" w:cs="Arial"/>
          <w:sz w:val="24"/>
          <w:szCs w:val="24"/>
        </w:rPr>
      </w:pPr>
    </w:p>
    <w:p w:rsidR="00055753" w:rsidRPr="005915DC" w:rsidRDefault="00055753" w:rsidP="00BE35ED">
      <w:pPr>
        <w:spacing w:after="0" w:line="240" w:lineRule="auto"/>
        <w:jc w:val="both"/>
        <w:rPr>
          <w:rFonts w:ascii="Bookman Old Style" w:hAnsi="Bookman Old Style" w:cs="Arial"/>
          <w:sz w:val="24"/>
          <w:szCs w:val="24"/>
        </w:rPr>
      </w:pPr>
    </w:p>
    <w:p w:rsidR="00211DEF" w:rsidRPr="005915DC" w:rsidRDefault="00211DEF" w:rsidP="00BE35ED">
      <w:pPr>
        <w:spacing w:after="0" w:line="240" w:lineRule="auto"/>
        <w:jc w:val="both"/>
        <w:rPr>
          <w:rFonts w:ascii="Bookman Old Style" w:hAnsi="Bookman Old Style" w:cs="Arial"/>
          <w:sz w:val="24"/>
          <w:szCs w:val="24"/>
        </w:rPr>
      </w:pPr>
    </w:p>
    <w:p w:rsidR="00011838" w:rsidRPr="005915DC" w:rsidRDefault="001C0DA4" w:rsidP="00BE35ED">
      <w:pPr>
        <w:pStyle w:val="Sinespaciado"/>
        <w:jc w:val="center"/>
        <w:rPr>
          <w:rFonts w:ascii="Bookman Old Style" w:hAnsi="Bookman Old Style" w:cs="Arial"/>
          <w:b/>
          <w:sz w:val="24"/>
          <w:szCs w:val="24"/>
        </w:rPr>
      </w:pPr>
      <w:r w:rsidRPr="005915DC">
        <w:rPr>
          <w:rFonts w:ascii="Bookman Old Style" w:hAnsi="Bookman Old Style" w:cs="Arial"/>
          <w:b/>
          <w:sz w:val="24"/>
          <w:szCs w:val="24"/>
        </w:rPr>
        <w:t>JUAN CARLOS LOSADA VARGAS.</w:t>
      </w:r>
    </w:p>
    <w:p w:rsidR="005B60B6" w:rsidRPr="005915DC" w:rsidRDefault="001C0DA4" w:rsidP="00BE35ED">
      <w:pPr>
        <w:pStyle w:val="Sinespaciado"/>
        <w:jc w:val="center"/>
        <w:rPr>
          <w:rFonts w:ascii="Bookman Old Style" w:hAnsi="Bookman Old Style" w:cs="Arial"/>
          <w:sz w:val="24"/>
          <w:szCs w:val="24"/>
        </w:rPr>
      </w:pPr>
      <w:r w:rsidRPr="005915DC">
        <w:rPr>
          <w:rFonts w:ascii="Bookman Old Style" w:hAnsi="Bookman Old Style" w:cs="Arial"/>
          <w:sz w:val="24"/>
          <w:szCs w:val="24"/>
        </w:rPr>
        <w:t>Representante a la Cámara</w:t>
      </w:r>
      <w:r w:rsidR="00055753" w:rsidRPr="005915DC">
        <w:rPr>
          <w:rFonts w:ascii="Bookman Old Style" w:hAnsi="Bookman Old Style" w:cs="Arial"/>
          <w:sz w:val="24"/>
          <w:szCs w:val="24"/>
        </w:rPr>
        <w:t xml:space="preserve"> por Bogotá D.C</w:t>
      </w:r>
      <w:r w:rsidRPr="005915DC">
        <w:rPr>
          <w:rFonts w:ascii="Bookman Old Style" w:hAnsi="Bookman Old Style" w:cs="Arial"/>
          <w:sz w:val="24"/>
          <w:szCs w:val="24"/>
        </w:rPr>
        <w:t>.</w:t>
      </w:r>
    </w:p>
    <w:p w:rsidR="00055753" w:rsidRPr="005915DC" w:rsidRDefault="00055753" w:rsidP="00BE35ED">
      <w:pPr>
        <w:pStyle w:val="Sinespaciado"/>
        <w:jc w:val="center"/>
        <w:rPr>
          <w:rFonts w:ascii="Bookman Old Style" w:hAnsi="Bookman Old Style" w:cs="Arial"/>
          <w:sz w:val="24"/>
          <w:szCs w:val="24"/>
        </w:rPr>
      </w:pPr>
      <w:r w:rsidRPr="005915DC">
        <w:rPr>
          <w:rFonts w:ascii="Bookman Old Style" w:hAnsi="Bookman Old Style" w:cs="Arial"/>
          <w:sz w:val="24"/>
          <w:szCs w:val="24"/>
        </w:rPr>
        <w:t>Ponente</w:t>
      </w:r>
    </w:p>
    <w:p w:rsidR="005B60B6" w:rsidRPr="005915DC" w:rsidRDefault="005B60B6" w:rsidP="00BE35ED">
      <w:pPr>
        <w:pStyle w:val="Sinespaciado"/>
        <w:jc w:val="both"/>
        <w:rPr>
          <w:rFonts w:ascii="Bookman Old Style" w:hAnsi="Bookman Old Style" w:cs="Arial"/>
          <w:sz w:val="24"/>
          <w:szCs w:val="24"/>
        </w:rPr>
      </w:pPr>
    </w:p>
    <w:p w:rsidR="00D46BC1" w:rsidRPr="005915DC" w:rsidRDefault="00D46BC1"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373CF0" w:rsidRPr="005915DC" w:rsidRDefault="00373CF0" w:rsidP="00BE35ED">
      <w:pPr>
        <w:pStyle w:val="Sinespaciado"/>
        <w:jc w:val="both"/>
        <w:rPr>
          <w:rFonts w:ascii="Bookman Old Style" w:hAnsi="Bookman Old Style" w:cs="Arial"/>
          <w:b/>
          <w:bCs/>
          <w:sz w:val="24"/>
          <w:szCs w:val="24"/>
        </w:rPr>
      </w:pPr>
      <w:r w:rsidRPr="005915DC">
        <w:rPr>
          <w:rFonts w:ascii="Bookman Old Style" w:hAnsi="Bookman Old Style" w:cs="Arial"/>
          <w:b/>
          <w:bCs/>
          <w:sz w:val="24"/>
          <w:szCs w:val="24"/>
        </w:rPr>
        <w:lastRenderedPageBreak/>
        <w:t xml:space="preserve">PONENCIA PARA PRIMER DEBATE AL PROYECTO DE LEY No 208 DE 2018 CÁMARA </w:t>
      </w:r>
      <w:r w:rsidRPr="005915DC">
        <w:rPr>
          <w:rFonts w:ascii="Bookman Old Style" w:hAnsi="Bookman Old Style" w:cs="Arial"/>
          <w:b/>
          <w:sz w:val="24"/>
          <w:szCs w:val="24"/>
          <w:lang w:val="es-ES_tradnl"/>
        </w:rPr>
        <w:t xml:space="preserve">“POR MEDIO DEL CUAL SE UNIFICAN Y ACTUALIZAN LAS DISPOSICIONES SOBRE SELECCIÓN, NOTIFICACIÓN Y RÉGIMEN SANCIONATORIO DE JURADOS DE VOTACIÓN, PREVISTAS </w:t>
      </w:r>
      <w:r w:rsidR="00BE35ED" w:rsidRPr="005915DC">
        <w:rPr>
          <w:rFonts w:ascii="Bookman Old Style" w:hAnsi="Bookman Old Style" w:cs="Arial"/>
          <w:b/>
          <w:sz w:val="24"/>
          <w:szCs w:val="24"/>
          <w:lang w:val="es-ES_tradnl"/>
        </w:rPr>
        <w:t>EN EL</w:t>
      </w:r>
      <w:r w:rsidRPr="005915DC">
        <w:rPr>
          <w:rFonts w:ascii="Bookman Old Style" w:hAnsi="Bookman Old Style" w:cs="Arial"/>
          <w:b/>
          <w:sz w:val="24"/>
          <w:szCs w:val="24"/>
          <w:lang w:val="es-ES_tradnl"/>
        </w:rPr>
        <w:t xml:space="preserve"> </w:t>
      </w:r>
      <w:r w:rsidRPr="005915DC">
        <w:rPr>
          <w:rFonts w:ascii="Bookman Old Style" w:hAnsi="Bookman Old Style" w:cs="Arial"/>
          <w:b/>
          <w:bCs/>
          <w:sz w:val="24"/>
          <w:szCs w:val="24"/>
        </w:rPr>
        <w:t xml:space="preserve">DECRETO LEY 2241 DE  </w:t>
      </w:r>
      <w:r w:rsidR="00BE35ED" w:rsidRPr="005915DC">
        <w:rPr>
          <w:rFonts w:ascii="Bookman Old Style" w:hAnsi="Bookman Old Style" w:cs="Arial"/>
          <w:b/>
          <w:bCs/>
          <w:sz w:val="24"/>
          <w:szCs w:val="24"/>
        </w:rPr>
        <w:t>1986</w:t>
      </w:r>
      <w:r w:rsidR="00BE35ED" w:rsidRPr="005915DC">
        <w:rPr>
          <w:rFonts w:ascii="Bookman Old Style" w:hAnsi="Bookman Old Style" w:cs="Arial"/>
          <w:b/>
          <w:bCs/>
          <w:iCs/>
          <w:sz w:val="24"/>
          <w:szCs w:val="24"/>
        </w:rPr>
        <w:t xml:space="preserve"> Y</w:t>
      </w:r>
      <w:r w:rsidRPr="005915DC">
        <w:rPr>
          <w:rFonts w:ascii="Bookman Old Style" w:hAnsi="Bookman Old Style" w:cs="Arial"/>
          <w:b/>
          <w:sz w:val="24"/>
          <w:szCs w:val="24"/>
          <w:lang w:val="es-ES_tradnl"/>
        </w:rPr>
        <w:t xml:space="preserve"> A LA LEY 163 DE </w:t>
      </w:r>
      <w:r w:rsidRPr="005915DC">
        <w:rPr>
          <w:rFonts w:ascii="Bookman Old Style" w:hAnsi="Bookman Old Style" w:cs="Arial"/>
          <w:b/>
          <w:bCs/>
          <w:sz w:val="24"/>
          <w:szCs w:val="24"/>
        </w:rPr>
        <w:t>1994</w:t>
      </w:r>
      <w:r w:rsidRPr="005915DC">
        <w:rPr>
          <w:rFonts w:ascii="Bookman Old Style" w:hAnsi="Bookman Old Style" w:cs="Arial"/>
          <w:b/>
          <w:bCs/>
          <w:iCs/>
          <w:sz w:val="24"/>
          <w:szCs w:val="24"/>
        </w:rPr>
        <w:t xml:space="preserve">, EN GARANTÍA DEL DEBIDO </w:t>
      </w:r>
      <w:r w:rsidR="00BE35ED" w:rsidRPr="005915DC">
        <w:rPr>
          <w:rFonts w:ascii="Bookman Old Style" w:hAnsi="Bookman Old Style" w:cs="Arial"/>
          <w:b/>
          <w:bCs/>
          <w:iCs/>
          <w:sz w:val="24"/>
          <w:szCs w:val="24"/>
        </w:rPr>
        <w:t>PROCESO Y</w:t>
      </w:r>
      <w:r w:rsidRPr="005915DC">
        <w:rPr>
          <w:rFonts w:ascii="Bookman Old Style" w:hAnsi="Bookman Old Style" w:cs="Arial"/>
          <w:b/>
          <w:sz w:val="24"/>
          <w:szCs w:val="24"/>
          <w:lang w:val="es-ES_tradnl"/>
        </w:rPr>
        <w:t xml:space="preserve"> SE DICTAN OTRAS DISPOSICIONES”</w:t>
      </w:r>
    </w:p>
    <w:p w:rsidR="00B44889" w:rsidRDefault="00B44889" w:rsidP="00BE35ED">
      <w:pPr>
        <w:pStyle w:val="Sinespaciado"/>
        <w:jc w:val="both"/>
        <w:rPr>
          <w:rFonts w:ascii="Bookman Old Style" w:hAnsi="Bookman Old Style" w:cs="Arial"/>
          <w:b/>
          <w:sz w:val="24"/>
          <w:szCs w:val="24"/>
        </w:rPr>
      </w:pPr>
    </w:p>
    <w:p w:rsidR="005915DC" w:rsidRPr="005915DC" w:rsidRDefault="005915DC" w:rsidP="00BE35ED">
      <w:pPr>
        <w:pStyle w:val="Sinespaciado"/>
        <w:jc w:val="both"/>
        <w:rPr>
          <w:rFonts w:ascii="Bookman Old Style" w:hAnsi="Bookman Old Style" w:cs="Arial"/>
          <w:b/>
          <w:sz w:val="24"/>
          <w:szCs w:val="24"/>
        </w:rPr>
      </w:pPr>
    </w:p>
    <w:p w:rsidR="00B44889" w:rsidRPr="005915DC" w:rsidRDefault="00B44889"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De conformidad con el encargo impartido y estando dentro del término previsto, se somete a consideración de la Comisión Primera de la Cámara de Representantes</w:t>
      </w:r>
      <w:r w:rsidR="00373CF0" w:rsidRPr="005915DC">
        <w:rPr>
          <w:rFonts w:ascii="Bookman Old Style" w:hAnsi="Bookman Old Style" w:cs="Arial"/>
          <w:sz w:val="24"/>
          <w:szCs w:val="24"/>
        </w:rPr>
        <w:t xml:space="preserve"> el informe de ponencia</w:t>
      </w:r>
      <w:r w:rsidRPr="005915DC">
        <w:rPr>
          <w:rFonts w:ascii="Bookman Old Style" w:hAnsi="Bookman Old Style" w:cs="Arial"/>
          <w:sz w:val="24"/>
          <w:szCs w:val="24"/>
        </w:rPr>
        <w:t xml:space="preserve"> para el primer de</w:t>
      </w:r>
      <w:r w:rsidR="00373CF0" w:rsidRPr="005915DC">
        <w:rPr>
          <w:rFonts w:ascii="Bookman Old Style" w:hAnsi="Bookman Old Style" w:cs="Arial"/>
          <w:sz w:val="24"/>
          <w:szCs w:val="24"/>
        </w:rPr>
        <w:t>bate del Proyecto de Ley No. 208</w:t>
      </w:r>
      <w:r w:rsidRPr="005915DC">
        <w:rPr>
          <w:rFonts w:ascii="Bookman Old Style" w:hAnsi="Bookman Old Style" w:cs="Arial"/>
          <w:sz w:val="24"/>
          <w:szCs w:val="24"/>
        </w:rPr>
        <w:t xml:space="preserve"> de 2018 – Cámara-, </w:t>
      </w:r>
      <w:r w:rsidR="00373CF0" w:rsidRPr="005915DC">
        <w:rPr>
          <w:rFonts w:ascii="Bookman Old Style" w:hAnsi="Bookman Old Style" w:cs="Arial"/>
          <w:i/>
          <w:sz w:val="24"/>
          <w:szCs w:val="24"/>
        </w:rPr>
        <w:t>"</w:t>
      </w:r>
      <w:r w:rsidR="00373CF0" w:rsidRPr="005915DC">
        <w:rPr>
          <w:rFonts w:ascii="Bookman Old Style" w:hAnsi="Bookman Old Style" w:cs="Arial"/>
          <w:i/>
          <w:sz w:val="24"/>
          <w:szCs w:val="24"/>
          <w:lang w:val="es-ES_tradnl"/>
        </w:rPr>
        <w:t xml:space="preserve">Por medio del cual se unifican y actualizan las disposiciones sobre selección, notificación y régimen sancionatorio de jurados de votación, previstas en  el </w:t>
      </w:r>
      <w:r w:rsidR="00373CF0" w:rsidRPr="005915DC">
        <w:rPr>
          <w:rFonts w:ascii="Bookman Old Style" w:hAnsi="Bookman Old Style" w:cs="Arial"/>
          <w:bCs/>
          <w:i/>
          <w:sz w:val="24"/>
          <w:szCs w:val="24"/>
        </w:rPr>
        <w:t>decreto ley 2241 de  1986</w:t>
      </w:r>
      <w:r w:rsidR="00373CF0" w:rsidRPr="005915DC">
        <w:rPr>
          <w:rFonts w:ascii="Bookman Old Style" w:hAnsi="Bookman Old Style" w:cs="Arial"/>
          <w:bCs/>
          <w:i/>
          <w:iCs/>
          <w:sz w:val="24"/>
          <w:szCs w:val="24"/>
        </w:rPr>
        <w:t xml:space="preserve">  </w:t>
      </w:r>
      <w:r w:rsidR="00373CF0" w:rsidRPr="005915DC">
        <w:rPr>
          <w:rFonts w:ascii="Bookman Old Style" w:hAnsi="Bookman Old Style" w:cs="Arial"/>
          <w:i/>
          <w:sz w:val="24"/>
          <w:szCs w:val="24"/>
          <w:lang w:val="es-ES_tradnl"/>
        </w:rPr>
        <w:t xml:space="preserve">y a la ley 163 de </w:t>
      </w:r>
      <w:r w:rsidR="00373CF0" w:rsidRPr="005915DC">
        <w:rPr>
          <w:rFonts w:ascii="Bookman Old Style" w:hAnsi="Bookman Old Style" w:cs="Arial"/>
          <w:bCs/>
          <w:i/>
          <w:sz w:val="24"/>
          <w:szCs w:val="24"/>
        </w:rPr>
        <w:t>1994</w:t>
      </w:r>
      <w:r w:rsidR="00373CF0" w:rsidRPr="005915DC">
        <w:rPr>
          <w:rFonts w:ascii="Bookman Old Style" w:hAnsi="Bookman Old Style" w:cs="Arial"/>
          <w:bCs/>
          <w:i/>
          <w:iCs/>
          <w:sz w:val="24"/>
          <w:szCs w:val="24"/>
        </w:rPr>
        <w:t xml:space="preserve">, en garantía del debido proceso </w:t>
      </w:r>
      <w:r w:rsidR="00373CF0" w:rsidRPr="005915DC">
        <w:rPr>
          <w:rFonts w:ascii="Bookman Old Style" w:hAnsi="Bookman Old Style" w:cs="Arial"/>
          <w:i/>
          <w:sz w:val="24"/>
          <w:szCs w:val="24"/>
          <w:lang w:val="es-ES_tradnl"/>
        </w:rPr>
        <w:t>y se dictan otras disposiciones</w:t>
      </w:r>
      <w:r w:rsidR="00373CF0" w:rsidRPr="005915DC">
        <w:rPr>
          <w:rFonts w:ascii="Bookman Old Style" w:hAnsi="Bookman Old Style" w:cs="Arial"/>
          <w:i/>
          <w:sz w:val="24"/>
          <w:szCs w:val="24"/>
        </w:rPr>
        <w:t>"</w:t>
      </w:r>
      <w:r w:rsidR="00373CF0" w:rsidRPr="005915DC">
        <w:rPr>
          <w:rFonts w:ascii="Bookman Old Style" w:hAnsi="Bookman Old Style" w:cs="Arial"/>
          <w:sz w:val="24"/>
          <w:szCs w:val="24"/>
          <w:lang w:val="es-ES"/>
        </w:rPr>
        <w:t>.</w:t>
      </w:r>
    </w:p>
    <w:p w:rsidR="00AC117D" w:rsidRPr="005915DC" w:rsidRDefault="00AC117D"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A67CDF" w:rsidRPr="005915DC" w:rsidRDefault="00373CF0" w:rsidP="005915DC">
      <w:pPr>
        <w:pStyle w:val="Sinespaciado"/>
        <w:numPr>
          <w:ilvl w:val="0"/>
          <w:numId w:val="42"/>
        </w:numPr>
        <w:pBdr>
          <w:bottom w:val="single" w:sz="4" w:space="1" w:color="auto"/>
        </w:pBdr>
        <w:ind w:left="284"/>
        <w:jc w:val="center"/>
        <w:rPr>
          <w:rFonts w:ascii="Bookman Old Style" w:hAnsi="Bookman Old Style" w:cs="Arial"/>
          <w:sz w:val="24"/>
          <w:szCs w:val="24"/>
        </w:rPr>
      </w:pPr>
      <w:r w:rsidRPr="005915DC">
        <w:rPr>
          <w:rFonts w:ascii="Bookman Old Style" w:hAnsi="Bookman Old Style" w:cs="Arial"/>
          <w:b/>
          <w:i/>
          <w:sz w:val="24"/>
          <w:szCs w:val="24"/>
        </w:rPr>
        <w:t>Consideraciones Generales</w:t>
      </w:r>
    </w:p>
    <w:p w:rsidR="006B0C8A" w:rsidRDefault="006B0C8A" w:rsidP="00BE35ED">
      <w:pPr>
        <w:pStyle w:val="Sinespaciado"/>
        <w:jc w:val="both"/>
        <w:rPr>
          <w:rFonts w:ascii="Bookman Old Style" w:hAnsi="Bookman Old Style" w:cs="Arial"/>
          <w:i/>
          <w:sz w:val="24"/>
          <w:szCs w:val="24"/>
        </w:rPr>
      </w:pPr>
    </w:p>
    <w:p w:rsidR="005915DC" w:rsidRPr="005915DC" w:rsidRDefault="005915DC" w:rsidP="00BE35ED">
      <w:pPr>
        <w:pStyle w:val="Sinespaciado"/>
        <w:jc w:val="both"/>
        <w:rPr>
          <w:rFonts w:ascii="Bookman Old Style" w:hAnsi="Bookman Old Style" w:cs="Arial"/>
          <w:i/>
          <w:sz w:val="24"/>
          <w:szCs w:val="24"/>
        </w:rPr>
      </w:pPr>
    </w:p>
    <w:p w:rsidR="006B0C8A" w:rsidRPr="005915DC" w:rsidRDefault="00F33E4B" w:rsidP="00BE35ED">
      <w:pPr>
        <w:pStyle w:val="Sinespaciado"/>
        <w:numPr>
          <w:ilvl w:val="1"/>
          <w:numId w:val="38"/>
        </w:numPr>
        <w:rPr>
          <w:rFonts w:ascii="Bookman Old Style" w:hAnsi="Bookman Old Style" w:cs="Arial"/>
          <w:b/>
          <w:i/>
          <w:sz w:val="24"/>
          <w:szCs w:val="24"/>
        </w:rPr>
      </w:pPr>
      <w:r w:rsidRPr="005915DC">
        <w:rPr>
          <w:rFonts w:ascii="Bookman Old Style" w:hAnsi="Bookman Old Style" w:cs="Arial"/>
          <w:b/>
          <w:i/>
          <w:sz w:val="24"/>
          <w:szCs w:val="24"/>
        </w:rPr>
        <w:t xml:space="preserve">. </w:t>
      </w:r>
      <w:r w:rsidR="00373CF0" w:rsidRPr="005915DC">
        <w:rPr>
          <w:rFonts w:ascii="Bookman Old Style" w:hAnsi="Bookman Old Style" w:cs="Arial"/>
          <w:b/>
          <w:i/>
          <w:sz w:val="24"/>
          <w:szCs w:val="24"/>
        </w:rPr>
        <w:t>O</w:t>
      </w:r>
      <w:r w:rsidR="006B0C8A" w:rsidRPr="005915DC">
        <w:rPr>
          <w:rFonts w:ascii="Bookman Old Style" w:hAnsi="Bookman Old Style" w:cs="Arial"/>
          <w:b/>
          <w:i/>
          <w:sz w:val="24"/>
          <w:szCs w:val="24"/>
        </w:rPr>
        <w:t>bjeto del Proyecto de Ley</w:t>
      </w:r>
    </w:p>
    <w:p w:rsidR="00AC117D" w:rsidRPr="005915DC" w:rsidRDefault="00AC117D" w:rsidP="00BE35ED">
      <w:pPr>
        <w:pStyle w:val="Sinespaciado"/>
        <w:jc w:val="both"/>
        <w:rPr>
          <w:rFonts w:ascii="Bookman Old Style" w:hAnsi="Bookman Old Style" w:cs="Arial"/>
          <w:sz w:val="24"/>
          <w:szCs w:val="24"/>
        </w:rPr>
      </w:pPr>
    </w:p>
    <w:p w:rsidR="00373CF0" w:rsidRPr="005915DC" w:rsidRDefault="00373CF0"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 xml:space="preserve">El presente proyecto busca unificar y actualizar las normas relacionadas con la designación de los jurados de votación, así como las reglas de </w:t>
      </w:r>
      <w:r w:rsidRPr="005915DC">
        <w:rPr>
          <w:rFonts w:ascii="Bookman Old Style" w:hAnsi="Bookman Old Style" w:cs="Arial"/>
          <w:sz w:val="24"/>
          <w:szCs w:val="24"/>
          <w:lang w:val="es-ES_tradnl"/>
        </w:rPr>
        <w:t xml:space="preserve">notificación y su régimen sancionatorio que contienen  el </w:t>
      </w:r>
      <w:r w:rsidRPr="005915DC">
        <w:rPr>
          <w:rFonts w:ascii="Bookman Old Style" w:hAnsi="Bookman Old Style" w:cs="Arial"/>
          <w:bCs/>
          <w:sz w:val="24"/>
          <w:szCs w:val="24"/>
        </w:rPr>
        <w:t>decreto ley 2241 de  1986</w:t>
      </w:r>
      <w:r w:rsidRPr="005915DC">
        <w:rPr>
          <w:rFonts w:ascii="Bookman Old Style" w:hAnsi="Bookman Old Style" w:cs="Arial"/>
          <w:b/>
          <w:bCs/>
          <w:iCs/>
          <w:sz w:val="24"/>
          <w:szCs w:val="24"/>
        </w:rPr>
        <w:t xml:space="preserve"> </w:t>
      </w:r>
      <w:r w:rsidRPr="005915DC">
        <w:rPr>
          <w:rFonts w:ascii="Bookman Old Style" w:hAnsi="Bookman Old Style" w:cs="Arial"/>
          <w:bCs/>
          <w:iCs/>
          <w:sz w:val="24"/>
          <w:szCs w:val="24"/>
        </w:rPr>
        <w:t xml:space="preserve"> </w:t>
      </w:r>
      <w:r w:rsidRPr="005915DC">
        <w:rPr>
          <w:rFonts w:ascii="Bookman Old Style" w:hAnsi="Bookman Old Style" w:cs="Arial"/>
          <w:sz w:val="24"/>
          <w:szCs w:val="24"/>
          <w:lang w:val="es-ES_tradnl"/>
        </w:rPr>
        <w:t xml:space="preserve">y a la ley 163 de </w:t>
      </w:r>
      <w:r w:rsidRPr="005915DC">
        <w:rPr>
          <w:rFonts w:ascii="Bookman Old Style" w:hAnsi="Bookman Old Style" w:cs="Arial"/>
          <w:bCs/>
          <w:sz w:val="24"/>
          <w:szCs w:val="24"/>
        </w:rPr>
        <w:t>1994</w:t>
      </w:r>
      <w:r w:rsidRPr="005915DC">
        <w:rPr>
          <w:rFonts w:ascii="Bookman Old Style" w:hAnsi="Bookman Old Style" w:cs="Arial"/>
          <w:bCs/>
          <w:iCs/>
          <w:sz w:val="24"/>
          <w:szCs w:val="24"/>
        </w:rPr>
        <w:t xml:space="preserve">, en garantía del debido proceso, por lo que el objeto central está encaminado a </w:t>
      </w:r>
      <w:r w:rsidRPr="005915DC">
        <w:rPr>
          <w:rFonts w:ascii="Bookman Old Style" w:hAnsi="Bookman Old Style" w:cs="Arial"/>
          <w:sz w:val="24"/>
          <w:szCs w:val="24"/>
        </w:rPr>
        <w:t>implementar métodos de notificación eficientes, tiempos adecuados y garantizar la correcta capacitación a quienes ejerzan como jurados de votación.</w:t>
      </w:r>
    </w:p>
    <w:p w:rsidR="00373CF0" w:rsidRPr="005915DC" w:rsidRDefault="00373CF0" w:rsidP="00BE35ED">
      <w:pPr>
        <w:pStyle w:val="Sinespaciado"/>
        <w:jc w:val="both"/>
        <w:rPr>
          <w:rFonts w:ascii="Bookman Old Style" w:hAnsi="Bookman Old Style" w:cs="Arial"/>
          <w:sz w:val="24"/>
          <w:szCs w:val="24"/>
        </w:rPr>
      </w:pPr>
    </w:p>
    <w:p w:rsidR="00AC117D" w:rsidRPr="005915DC" w:rsidRDefault="00373CF0"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Como una alternativa para solucionar el problema actual de miles de colombianos afectados por una indebida notificación y que act</w:t>
      </w:r>
      <w:r w:rsidR="00F33E4B" w:rsidRPr="005915DC">
        <w:rPr>
          <w:rFonts w:ascii="Bookman Old Style" w:hAnsi="Bookman Old Style" w:cs="Arial"/>
          <w:sz w:val="24"/>
          <w:szCs w:val="24"/>
        </w:rPr>
        <w:t>ualmente adeudan más de 30.000 m</w:t>
      </w:r>
      <w:r w:rsidRPr="005915DC">
        <w:rPr>
          <w:rFonts w:ascii="Bookman Old Style" w:hAnsi="Bookman Old Style" w:cs="Arial"/>
          <w:sz w:val="24"/>
          <w:szCs w:val="24"/>
        </w:rPr>
        <w:t>illones a la Registraduría Nacional del Estado Civil por concepto de multas. Se propone a través del presente proyecto de ley, una amnistía que permita incentivar el pago de las multas correspondientes y así mismo, generar una recuperación de los recursos que actualmente no cuentan con una posibilidad de pago oportuno por parte del deudor.</w:t>
      </w:r>
    </w:p>
    <w:p w:rsidR="00373CF0" w:rsidRDefault="00373CF0" w:rsidP="00BE35ED">
      <w:pPr>
        <w:pStyle w:val="Sinespaciado"/>
        <w:jc w:val="both"/>
        <w:rPr>
          <w:rFonts w:ascii="Bookman Old Style" w:hAnsi="Bookman Old Style" w:cs="Arial"/>
          <w:sz w:val="24"/>
          <w:szCs w:val="24"/>
        </w:rPr>
      </w:pPr>
    </w:p>
    <w:p w:rsid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A181F" w:rsidRPr="005915DC" w:rsidRDefault="00F33E4B" w:rsidP="00BE35ED">
      <w:pPr>
        <w:pStyle w:val="Prrafodelista"/>
        <w:numPr>
          <w:ilvl w:val="1"/>
          <w:numId w:val="38"/>
        </w:numPr>
        <w:rPr>
          <w:rFonts w:ascii="Bookman Old Style" w:hAnsi="Bookman Old Style" w:cs="Arial"/>
          <w:b/>
          <w:i/>
        </w:rPr>
      </w:pPr>
      <w:r w:rsidRPr="005915DC">
        <w:rPr>
          <w:rFonts w:ascii="Bookman Old Style" w:hAnsi="Bookman Old Style" w:cs="Arial"/>
          <w:b/>
          <w:i/>
        </w:rPr>
        <w:lastRenderedPageBreak/>
        <w:t xml:space="preserve">. </w:t>
      </w:r>
      <w:r w:rsidR="008D7B77" w:rsidRPr="005915DC">
        <w:rPr>
          <w:rFonts w:ascii="Bookman Old Style" w:hAnsi="Bookman Old Style" w:cs="Arial"/>
          <w:b/>
          <w:i/>
        </w:rPr>
        <w:t>Antecedente del Proyecto de Ley</w:t>
      </w:r>
    </w:p>
    <w:p w:rsidR="005A181F" w:rsidRPr="005915DC" w:rsidRDefault="005A181F" w:rsidP="00BE35ED">
      <w:pPr>
        <w:pStyle w:val="Prrafodelista"/>
        <w:ind w:left="1080"/>
        <w:rPr>
          <w:rFonts w:ascii="Bookman Old Style" w:hAnsi="Bookman Old Style" w:cs="Arial"/>
          <w:b/>
        </w:rPr>
      </w:pPr>
    </w:p>
    <w:p w:rsidR="008D7B77" w:rsidRPr="005915DC" w:rsidRDefault="008D7B77"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El Proyecto de Ley número 208 de 2018 Cámara, fue radicado el día 17 de Octubre de 2018 por el Senador Mauricio Gómez Amín y los Representantes Juan Carlos Lozada Vargas, Fabio Fernando Arroyave Rivas, Alejandro Carlos Chacón.</w:t>
      </w:r>
    </w:p>
    <w:p w:rsidR="005915DC" w:rsidRPr="005915DC" w:rsidRDefault="005915DC"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5A181F" w:rsidRPr="005915DC" w:rsidRDefault="008D7B77" w:rsidP="005915DC">
      <w:pPr>
        <w:pStyle w:val="Prrafodelista"/>
        <w:numPr>
          <w:ilvl w:val="0"/>
          <w:numId w:val="38"/>
        </w:numPr>
        <w:pBdr>
          <w:bottom w:val="single" w:sz="4" w:space="1" w:color="auto"/>
        </w:pBdr>
        <w:jc w:val="center"/>
        <w:rPr>
          <w:rFonts w:ascii="Bookman Old Style" w:hAnsi="Bookman Old Style" w:cs="Arial"/>
          <w:b/>
          <w:i/>
        </w:rPr>
      </w:pPr>
      <w:r w:rsidRPr="005915DC">
        <w:rPr>
          <w:rFonts w:ascii="Bookman Old Style" w:hAnsi="Bookman Old Style" w:cs="Arial"/>
          <w:b/>
          <w:i/>
        </w:rPr>
        <w:t>Justificación del Proyecto</w:t>
      </w:r>
    </w:p>
    <w:p w:rsidR="008D7B77" w:rsidRDefault="008D7B77" w:rsidP="00BE35ED">
      <w:pPr>
        <w:pStyle w:val="Prrafodelista"/>
        <w:ind w:left="360"/>
        <w:rPr>
          <w:rFonts w:ascii="Bookman Old Style" w:hAnsi="Bookman Old Style" w:cs="Arial"/>
          <w:b/>
          <w:i/>
        </w:rPr>
      </w:pPr>
    </w:p>
    <w:p w:rsidR="005915DC" w:rsidRPr="005915DC" w:rsidRDefault="005915DC" w:rsidP="00BE35ED">
      <w:pPr>
        <w:pStyle w:val="Prrafodelista"/>
        <w:ind w:left="360"/>
        <w:rPr>
          <w:rFonts w:ascii="Bookman Old Style" w:hAnsi="Bookman Old Style" w:cs="Arial"/>
          <w:b/>
          <w:i/>
        </w:rPr>
      </w:pPr>
    </w:p>
    <w:p w:rsidR="008D7B77" w:rsidRPr="005915DC" w:rsidRDefault="00F33E4B" w:rsidP="00BE35ED">
      <w:pPr>
        <w:pStyle w:val="Prrafodelista"/>
        <w:numPr>
          <w:ilvl w:val="1"/>
          <w:numId w:val="38"/>
        </w:numPr>
        <w:rPr>
          <w:rFonts w:ascii="Bookman Old Style" w:hAnsi="Bookman Old Style" w:cs="Arial"/>
          <w:b/>
          <w:i/>
        </w:rPr>
      </w:pPr>
      <w:r w:rsidRPr="005915DC">
        <w:rPr>
          <w:rFonts w:ascii="Bookman Old Style" w:hAnsi="Bookman Old Style" w:cs="Arial"/>
          <w:b/>
          <w:i/>
        </w:rPr>
        <w:t>.</w:t>
      </w:r>
      <w:r w:rsidR="00BE35ED" w:rsidRPr="005915DC">
        <w:rPr>
          <w:rFonts w:ascii="Bookman Old Style" w:hAnsi="Bookman Old Style" w:cs="Arial"/>
          <w:b/>
          <w:i/>
        </w:rPr>
        <w:t xml:space="preserve"> </w:t>
      </w:r>
      <w:r w:rsidR="008D7B77" w:rsidRPr="005915DC">
        <w:rPr>
          <w:rFonts w:ascii="Bookman Old Style" w:hAnsi="Bookman Old Style" w:cs="Arial"/>
          <w:b/>
          <w:i/>
        </w:rPr>
        <w:t>Necesidad de Actualizar la Norma Vigente</w:t>
      </w:r>
    </w:p>
    <w:p w:rsidR="00EB0DBA" w:rsidRPr="005915DC" w:rsidRDefault="00EB0DBA" w:rsidP="00BE35ED">
      <w:pPr>
        <w:spacing w:after="0" w:line="240" w:lineRule="auto"/>
        <w:contextualSpacing/>
        <w:jc w:val="both"/>
        <w:rPr>
          <w:rFonts w:ascii="Bookman Old Style" w:hAnsi="Bookman Old Style" w:cs="Arial"/>
          <w:b/>
          <w:i/>
          <w:sz w:val="24"/>
          <w:szCs w:val="24"/>
        </w:rPr>
      </w:pPr>
    </w:p>
    <w:p w:rsidR="00EB0DBA" w:rsidRPr="005915DC" w:rsidRDefault="00EB0DBA" w:rsidP="00BE35ED">
      <w:pPr>
        <w:spacing w:after="0" w:line="240" w:lineRule="auto"/>
        <w:contextualSpacing/>
        <w:jc w:val="both"/>
        <w:rPr>
          <w:rFonts w:ascii="Bookman Old Style" w:hAnsi="Bookman Old Style" w:cs="Arial"/>
          <w:sz w:val="24"/>
          <w:szCs w:val="24"/>
          <w:shd w:val="clear" w:color="auto" w:fill="FFFFFF"/>
        </w:rPr>
      </w:pPr>
      <w:r w:rsidRPr="005915DC">
        <w:rPr>
          <w:rFonts w:ascii="Bookman Old Style" w:hAnsi="Bookman Old Style" w:cs="Arial"/>
          <w:sz w:val="24"/>
          <w:szCs w:val="24"/>
        </w:rPr>
        <w:t xml:space="preserve">Teniendo en cuenta que el régimen electoral Colombiano vigente, dentro del cual está definido el proceso de designación de jurados de votación, es una reglamentación que data desde la década de los años 80, es decir anterior a la Constitución de 1991, resulta imperativo  </w:t>
      </w:r>
      <w:r w:rsidRPr="005915DC">
        <w:rPr>
          <w:rFonts w:ascii="Bookman Old Style" w:hAnsi="Bookman Old Style" w:cs="Arial"/>
          <w:sz w:val="24"/>
          <w:szCs w:val="24"/>
          <w:shd w:val="clear" w:color="auto" w:fill="FFFFFF"/>
        </w:rPr>
        <w:t>actualizar  y unificar  en lo pertinente las normas existentes: e</w:t>
      </w:r>
      <w:r w:rsidRPr="005915DC">
        <w:rPr>
          <w:rFonts w:ascii="Bookman Old Style" w:hAnsi="Bookman Old Style" w:cs="Arial"/>
          <w:sz w:val="24"/>
          <w:szCs w:val="24"/>
        </w:rPr>
        <w:t xml:space="preserve">l </w:t>
      </w:r>
      <w:r w:rsidRPr="005915DC">
        <w:rPr>
          <w:rStyle w:val="Textoennegrita"/>
          <w:rFonts w:ascii="Bookman Old Style" w:hAnsi="Bookman Old Style" w:cs="Arial"/>
          <w:b w:val="0"/>
          <w:sz w:val="24"/>
          <w:szCs w:val="24"/>
          <w:shd w:val="clear" w:color="auto" w:fill="FFFFFF"/>
        </w:rPr>
        <w:t>Decreto Ley 2241 de julio 15 de 1986 y la</w:t>
      </w:r>
      <w:r w:rsidRPr="005915DC">
        <w:rPr>
          <w:rStyle w:val="Textoennegrita"/>
          <w:rFonts w:ascii="Bookman Old Style" w:hAnsi="Bookman Old Style" w:cs="Arial"/>
          <w:sz w:val="24"/>
          <w:szCs w:val="24"/>
          <w:shd w:val="clear" w:color="auto" w:fill="FFFFFF"/>
        </w:rPr>
        <w:t xml:space="preserve"> </w:t>
      </w:r>
      <w:r w:rsidRPr="005915DC">
        <w:rPr>
          <w:rFonts w:ascii="Bookman Old Style" w:eastAsia="Calibri" w:hAnsi="Bookman Old Style" w:cs="Arial"/>
          <w:sz w:val="24"/>
          <w:szCs w:val="24"/>
          <w:lang w:val="es-ES_tradnl"/>
        </w:rPr>
        <w:t xml:space="preserve"> ley 163 de 1994, de manera que se logre tener una </w:t>
      </w:r>
      <w:r w:rsidRPr="005915DC">
        <w:rPr>
          <w:rFonts w:ascii="Bookman Old Style" w:hAnsi="Bookman Old Style" w:cs="Arial"/>
          <w:sz w:val="24"/>
          <w:szCs w:val="24"/>
          <w:shd w:val="clear" w:color="auto" w:fill="FFFFFF"/>
        </w:rPr>
        <w:t>una normatividad clara, con tiempos precisos y razonables, procesos de notificación acordes a los cambios tecnológicos y un debido proceso que brinde garantías a los ciudadanos que prestan un servicio al país como jurados de votación.</w:t>
      </w:r>
    </w:p>
    <w:p w:rsidR="00EB0DBA" w:rsidRPr="005915DC" w:rsidRDefault="00EB0DBA" w:rsidP="00BE35ED">
      <w:pPr>
        <w:spacing w:after="0" w:line="240" w:lineRule="auto"/>
        <w:contextualSpacing/>
        <w:jc w:val="both"/>
        <w:rPr>
          <w:rFonts w:ascii="Bookman Old Style" w:hAnsi="Bookman Old Style" w:cs="Arial"/>
          <w:sz w:val="24"/>
          <w:szCs w:val="24"/>
          <w:shd w:val="clear" w:color="auto" w:fill="FFFFFF"/>
        </w:rPr>
      </w:pPr>
    </w:p>
    <w:p w:rsidR="00EB0DBA" w:rsidRPr="005915DC" w:rsidRDefault="00EB0DBA" w:rsidP="00BE35ED">
      <w:pPr>
        <w:spacing w:after="0" w:line="240" w:lineRule="auto"/>
        <w:contextualSpacing/>
        <w:jc w:val="both"/>
        <w:rPr>
          <w:rFonts w:ascii="Bookman Old Style" w:hAnsi="Bookman Old Style" w:cs="Arial"/>
          <w:sz w:val="24"/>
          <w:szCs w:val="24"/>
          <w:shd w:val="clear" w:color="auto" w:fill="FFFFFF"/>
        </w:rPr>
      </w:pPr>
      <w:r w:rsidRPr="005915DC">
        <w:rPr>
          <w:rFonts w:ascii="Bookman Old Style" w:hAnsi="Bookman Old Style" w:cs="Arial"/>
          <w:sz w:val="24"/>
          <w:szCs w:val="24"/>
          <w:shd w:val="clear" w:color="auto" w:fill="FFFFFF"/>
        </w:rPr>
        <w:t xml:space="preserve">Por otra </w:t>
      </w:r>
      <w:r w:rsidR="00DC3C79" w:rsidRPr="005915DC">
        <w:rPr>
          <w:rFonts w:ascii="Bookman Old Style" w:hAnsi="Bookman Old Style" w:cs="Arial"/>
          <w:sz w:val="24"/>
          <w:szCs w:val="24"/>
          <w:shd w:val="clear" w:color="auto" w:fill="FFFFFF"/>
        </w:rPr>
        <w:t>parte,</w:t>
      </w:r>
      <w:r w:rsidRPr="005915DC">
        <w:rPr>
          <w:rFonts w:ascii="Bookman Old Style" w:hAnsi="Bookman Old Style" w:cs="Arial"/>
          <w:sz w:val="24"/>
          <w:szCs w:val="24"/>
          <w:shd w:val="clear" w:color="auto" w:fill="FFFFFF"/>
        </w:rPr>
        <w:t xml:space="preserve"> la normatividad mencionada tiene conceptos y funciones sobre un mismo tema, a saber, la designación de ciudadanos como jurados de votación, funciones, capacitación, sanciones entre otras, creando ambigüedades y confusión en la interpretación y aplicabilidad, ante lo cual el proyecto plantea una unificación de la normatividad.</w:t>
      </w:r>
    </w:p>
    <w:p w:rsidR="00EB0DBA" w:rsidRPr="005915DC" w:rsidRDefault="00EB0DBA" w:rsidP="00BE35ED">
      <w:pPr>
        <w:spacing w:after="0" w:line="240" w:lineRule="auto"/>
        <w:contextualSpacing/>
        <w:jc w:val="both"/>
        <w:rPr>
          <w:rFonts w:ascii="Bookman Old Style" w:hAnsi="Bookman Old Style" w:cs="Arial"/>
          <w:sz w:val="24"/>
          <w:szCs w:val="24"/>
          <w:shd w:val="clear" w:color="auto" w:fill="FFFFFF"/>
        </w:rPr>
      </w:pPr>
    </w:p>
    <w:p w:rsidR="00EB0DBA" w:rsidRPr="005915DC" w:rsidRDefault="00EB0DBA" w:rsidP="00BE35ED">
      <w:pPr>
        <w:spacing w:after="0" w:line="240" w:lineRule="auto"/>
        <w:jc w:val="both"/>
        <w:rPr>
          <w:rFonts w:ascii="Bookman Old Style" w:hAnsi="Bookman Old Style" w:cs="Arial"/>
          <w:sz w:val="24"/>
          <w:szCs w:val="24"/>
          <w:shd w:val="clear" w:color="auto" w:fill="FFFFFF"/>
        </w:rPr>
      </w:pPr>
      <w:r w:rsidRPr="005915DC">
        <w:rPr>
          <w:rFonts w:ascii="Bookman Old Style" w:hAnsi="Bookman Old Style" w:cs="Arial"/>
          <w:sz w:val="24"/>
          <w:szCs w:val="24"/>
          <w:shd w:val="clear" w:color="auto" w:fill="FFFFFF"/>
        </w:rPr>
        <w:t>Las modificaciones normativas propuestas obedecen a la necesidad de tener un proceso de notificación acorde y digno para los cerca de 660.000 ciudadanos plenamente identificados por la Registraduría Nacional del Estado Civil, que prestan un servicio al país como jurados de votación, con el propósito de evitar la imposición de altas sumas de dinero que afectan y vulneran sus derechos.</w:t>
      </w:r>
    </w:p>
    <w:p w:rsidR="00BE35ED" w:rsidRDefault="00BE35ED" w:rsidP="00BE35ED">
      <w:pPr>
        <w:spacing w:after="0" w:line="240" w:lineRule="auto"/>
        <w:jc w:val="both"/>
        <w:rPr>
          <w:rFonts w:ascii="Bookman Old Style" w:hAnsi="Bookman Old Style" w:cs="Arial"/>
          <w:b/>
          <w:i/>
          <w:sz w:val="24"/>
          <w:szCs w:val="24"/>
        </w:rPr>
      </w:pPr>
    </w:p>
    <w:p w:rsidR="005915DC" w:rsidRPr="005915DC" w:rsidRDefault="005915DC" w:rsidP="00BE35ED">
      <w:pPr>
        <w:spacing w:after="0" w:line="240" w:lineRule="auto"/>
        <w:jc w:val="both"/>
        <w:rPr>
          <w:rFonts w:ascii="Bookman Old Style" w:hAnsi="Bookman Old Style" w:cs="Arial"/>
          <w:b/>
          <w:i/>
          <w:sz w:val="24"/>
          <w:szCs w:val="24"/>
        </w:rPr>
      </w:pPr>
    </w:p>
    <w:p w:rsidR="00EB0DBA" w:rsidRPr="005915DC" w:rsidRDefault="00F33E4B" w:rsidP="00BE35ED">
      <w:pPr>
        <w:pStyle w:val="Prrafodelista"/>
        <w:numPr>
          <w:ilvl w:val="1"/>
          <w:numId w:val="38"/>
        </w:numPr>
        <w:rPr>
          <w:rFonts w:ascii="Bookman Old Style" w:hAnsi="Bookman Old Style" w:cs="Arial"/>
          <w:b/>
          <w:i/>
        </w:rPr>
      </w:pPr>
      <w:r w:rsidRPr="005915DC">
        <w:rPr>
          <w:rFonts w:ascii="Bookman Old Style" w:hAnsi="Bookman Old Style" w:cs="Arial"/>
          <w:b/>
          <w:i/>
        </w:rPr>
        <w:t>.</w:t>
      </w:r>
      <w:r w:rsidR="00BE35ED" w:rsidRPr="005915DC">
        <w:rPr>
          <w:rFonts w:ascii="Bookman Old Style" w:hAnsi="Bookman Old Style" w:cs="Arial"/>
          <w:b/>
          <w:i/>
        </w:rPr>
        <w:t xml:space="preserve"> </w:t>
      </w:r>
      <w:r w:rsidR="00EB0DBA" w:rsidRPr="005915DC">
        <w:rPr>
          <w:rFonts w:ascii="Bookman Old Style" w:hAnsi="Bookman Old Style" w:cs="Arial"/>
          <w:b/>
          <w:i/>
        </w:rPr>
        <w:t>Problema Legislativo a resolver</w:t>
      </w:r>
    </w:p>
    <w:p w:rsidR="00E063CE"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br/>
        <w:t xml:space="preserve">Sin duda, el procedimiento de notificación de la designación como jurado de votación, así como el procedimiento respectivo para la imposición de multas a los ciudadanos que faltaron a su deber de ejercer como jurados de votación </w:t>
      </w:r>
      <w:r w:rsidRPr="005915DC">
        <w:rPr>
          <w:rFonts w:ascii="Bookman Old Style" w:hAnsi="Bookman Old Style" w:cs="Arial"/>
          <w:sz w:val="24"/>
          <w:szCs w:val="24"/>
        </w:rPr>
        <w:lastRenderedPageBreak/>
        <w:t xml:space="preserve">ha sido inconveniente en ambos escenarios, dado que el proceso de notificación actual se realiza solo mediante la publicación o fijación de un listado en lugar público, y si bien esta modalidad se presume legal, puede ser violatorio de derechos fundamentales por no recurrir a la notificación personal de esta tipología de nombramientos. En el pasado tal vez podría esta clase de notificaciones podía ser idónea pero hoy frente a la tecnología no </w:t>
      </w:r>
      <w:r w:rsidR="00DC3C79" w:rsidRPr="005915DC">
        <w:rPr>
          <w:rFonts w:ascii="Bookman Old Style" w:hAnsi="Bookman Old Style" w:cs="Arial"/>
          <w:sz w:val="24"/>
          <w:szCs w:val="24"/>
        </w:rPr>
        <w:t>puede ser</w:t>
      </w:r>
      <w:r w:rsidRPr="005915DC">
        <w:rPr>
          <w:rFonts w:ascii="Bookman Old Style" w:hAnsi="Bookman Old Style" w:cs="Arial"/>
          <w:sz w:val="24"/>
          <w:szCs w:val="24"/>
        </w:rPr>
        <w:t xml:space="preserve"> excusa la falta de notificación personal.</w:t>
      </w:r>
    </w:p>
    <w:p w:rsidR="00BE35ED" w:rsidRPr="005915DC" w:rsidRDefault="00BE35ED" w:rsidP="00BE35ED">
      <w:pPr>
        <w:spacing w:after="0" w:line="240" w:lineRule="auto"/>
        <w:jc w:val="both"/>
        <w:rPr>
          <w:rFonts w:ascii="Bookman Old Style" w:hAnsi="Bookman Old Style" w:cs="Arial"/>
          <w:sz w:val="24"/>
          <w:szCs w:val="24"/>
        </w:rPr>
      </w:pPr>
    </w:p>
    <w:p w:rsidR="00F33E4B" w:rsidRPr="005915DC" w:rsidRDefault="00E063CE" w:rsidP="00BE35ED">
      <w:pPr>
        <w:spacing w:after="0" w:line="240" w:lineRule="auto"/>
        <w:jc w:val="both"/>
        <w:rPr>
          <w:rFonts w:ascii="Bookman Old Style" w:hAnsi="Bookman Old Style" w:cs="Arial"/>
          <w:b/>
          <w:sz w:val="24"/>
          <w:szCs w:val="24"/>
        </w:rPr>
      </w:pPr>
      <w:r w:rsidRPr="005915DC">
        <w:rPr>
          <w:rFonts w:ascii="Bookman Old Style" w:hAnsi="Bookman Old Style" w:cs="Arial"/>
          <w:sz w:val="24"/>
          <w:szCs w:val="24"/>
        </w:rPr>
        <w:t>Los autores del proyecto citan un dato concluyente de la Misión de Observación Electoral MOE</w:t>
      </w:r>
      <w:r w:rsidRPr="005915DC">
        <w:rPr>
          <w:rFonts w:ascii="Bookman Old Style" w:hAnsi="Bookman Old Style" w:cs="Arial"/>
          <w:sz w:val="24"/>
          <w:szCs w:val="24"/>
          <w:vertAlign w:val="superscript"/>
        </w:rPr>
        <w:footnoteReference w:id="1"/>
      </w:r>
      <w:r w:rsidRPr="005915DC">
        <w:rPr>
          <w:rFonts w:ascii="Bookman Old Style" w:hAnsi="Bookman Old Style" w:cs="Arial"/>
          <w:sz w:val="24"/>
          <w:szCs w:val="24"/>
        </w:rPr>
        <w:t>, con información electoral entregada por 2.500 observadores electorales en 34 regionales de los 32 departamentos del país, el día de elecciones, “</w:t>
      </w:r>
      <w:r w:rsidRPr="005915DC">
        <w:rPr>
          <w:rFonts w:ascii="Bookman Old Style" w:hAnsi="Bookman Old Style" w:cs="Arial"/>
          <w:i/>
          <w:sz w:val="24"/>
          <w:szCs w:val="24"/>
        </w:rPr>
        <w:t>se registró que el 24% de las mesas observadas se encontraba sin el jurado completo en el momento de la instalación”.</w:t>
      </w:r>
    </w:p>
    <w:p w:rsidR="00F33E4B"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Ante lo cual se plantea una notificación para la designación e imposición de sanciones, la cual se realizará de manera </w:t>
      </w:r>
      <w:r w:rsidRPr="005915DC">
        <w:rPr>
          <w:rFonts w:ascii="Bookman Old Style" w:hAnsi="Bookman Old Style" w:cs="Arial"/>
          <w:i/>
          <w:sz w:val="24"/>
          <w:szCs w:val="24"/>
        </w:rPr>
        <w:t>personal</w:t>
      </w:r>
      <w:r w:rsidRPr="005915DC">
        <w:rPr>
          <w:rFonts w:ascii="Bookman Old Style" w:hAnsi="Bookman Old Style" w:cs="Arial"/>
          <w:sz w:val="24"/>
          <w:szCs w:val="24"/>
        </w:rPr>
        <w:t xml:space="preserve"> y mediante los siguientes mecanismos: </w:t>
      </w:r>
    </w:p>
    <w:p w:rsidR="00F33E4B" w:rsidRPr="005915DC" w:rsidRDefault="00F33E4B" w:rsidP="00BE35ED">
      <w:pPr>
        <w:spacing w:after="0" w:line="240" w:lineRule="auto"/>
        <w:jc w:val="both"/>
        <w:rPr>
          <w:rFonts w:ascii="Bookman Old Style" w:hAnsi="Bookman Old Style" w:cs="Arial"/>
          <w:sz w:val="24"/>
          <w:szCs w:val="24"/>
        </w:rPr>
      </w:pPr>
    </w:p>
    <w:p w:rsidR="00F33E4B" w:rsidRPr="005915DC" w:rsidRDefault="00E063CE" w:rsidP="00F33E4B">
      <w:pPr>
        <w:pStyle w:val="Prrafodelista"/>
        <w:numPr>
          <w:ilvl w:val="0"/>
          <w:numId w:val="41"/>
        </w:numPr>
        <w:jc w:val="both"/>
        <w:rPr>
          <w:rFonts w:ascii="Bookman Old Style" w:hAnsi="Bookman Old Style" w:cs="Arial"/>
          <w:b/>
        </w:rPr>
      </w:pPr>
      <w:r w:rsidRPr="005915DC">
        <w:rPr>
          <w:rFonts w:ascii="Bookman Old Style" w:hAnsi="Bookman Old Style" w:cs="Arial"/>
        </w:rPr>
        <w:t xml:space="preserve">Correo electrónico, </w:t>
      </w:r>
    </w:p>
    <w:p w:rsidR="00F33E4B" w:rsidRPr="005915DC" w:rsidRDefault="00F33E4B" w:rsidP="00F33E4B">
      <w:pPr>
        <w:pStyle w:val="Prrafodelista"/>
        <w:jc w:val="both"/>
        <w:rPr>
          <w:rFonts w:ascii="Bookman Old Style" w:hAnsi="Bookman Old Style" w:cs="Arial"/>
          <w:b/>
        </w:rPr>
      </w:pPr>
    </w:p>
    <w:p w:rsidR="00DC3C79" w:rsidRPr="005915DC" w:rsidRDefault="00F33E4B" w:rsidP="00DC3C79">
      <w:pPr>
        <w:pStyle w:val="Prrafodelista"/>
        <w:numPr>
          <w:ilvl w:val="0"/>
          <w:numId w:val="41"/>
        </w:numPr>
        <w:jc w:val="both"/>
        <w:rPr>
          <w:rFonts w:ascii="Bookman Old Style" w:hAnsi="Bookman Old Style" w:cs="Arial"/>
          <w:b/>
        </w:rPr>
      </w:pPr>
      <w:r w:rsidRPr="005915DC">
        <w:rPr>
          <w:rFonts w:ascii="Bookman Old Style" w:hAnsi="Bookman Old Style" w:cs="Arial"/>
        </w:rPr>
        <w:t>Mensaje de texto al teléfono móvil celular, cuando se conociere el núm</w:t>
      </w:r>
      <w:r w:rsidR="005915DC" w:rsidRPr="005915DC">
        <w:rPr>
          <w:rFonts w:ascii="Bookman Old Style" w:hAnsi="Bookman Old Style" w:cs="Arial"/>
        </w:rPr>
        <w:t>ero</w:t>
      </w:r>
      <w:r w:rsidRPr="005915DC">
        <w:rPr>
          <w:rFonts w:ascii="Bookman Old Style" w:hAnsi="Bookman Old Style" w:cs="Arial"/>
        </w:rPr>
        <w:t xml:space="preserve"> y </w:t>
      </w:r>
    </w:p>
    <w:p w:rsidR="00DC3C79" w:rsidRPr="005915DC" w:rsidRDefault="00DC3C79" w:rsidP="00DC3C79">
      <w:pPr>
        <w:pStyle w:val="Prrafodelista"/>
        <w:rPr>
          <w:rFonts w:ascii="Bookman Old Style" w:hAnsi="Bookman Old Style" w:cs="Arial"/>
          <w:b/>
        </w:rPr>
      </w:pPr>
    </w:p>
    <w:p w:rsidR="00E063CE" w:rsidRPr="005915DC" w:rsidRDefault="00F33E4B" w:rsidP="00F33E4B">
      <w:pPr>
        <w:pStyle w:val="Prrafodelista"/>
        <w:numPr>
          <w:ilvl w:val="0"/>
          <w:numId w:val="41"/>
        </w:numPr>
        <w:jc w:val="both"/>
        <w:rPr>
          <w:rFonts w:ascii="Bookman Old Style" w:hAnsi="Bookman Old Style" w:cs="Arial"/>
          <w:b/>
        </w:rPr>
      </w:pPr>
      <w:r w:rsidRPr="005915DC">
        <w:rPr>
          <w:rFonts w:ascii="Bookman Old Style" w:hAnsi="Bookman Old Style" w:cs="Arial"/>
        </w:rPr>
        <w:t>Correo certificado a la dirección</w:t>
      </w:r>
      <w:r w:rsidR="00E063CE" w:rsidRPr="005915DC">
        <w:rPr>
          <w:rFonts w:ascii="Bookman Old Style" w:hAnsi="Bookman Old Style" w:cs="Arial"/>
        </w:rPr>
        <w:t>.</w:t>
      </w:r>
    </w:p>
    <w:p w:rsidR="005915DC" w:rsidRPr="005915DC" w:rsidRDefault="005915DC" w:rsidP="00BE35ED">
      <w:pPr>
        <w:spacing w:after="0" w:line="240" w:lineRule="auto"/>
        <w:jc w:val="both"/>
        <w:rPr>
          <w:rFonts w:ascii="Bookman Old Style" w:hAnsi="Bookman Old Style" w:cs="Arial"/>
          <w:sz w:val="24"/>
          <w:szCs w:val="24"/>
        </w:rPr>
      </w:pPr>
    </w:p>
    <w:p w:rsidR="00E063CE"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Consultados los tiempos y mecanismos de selección de jurados de votación es posible observar dos aspectos muy importantes: </w:t>
      </w:r>
    </w:p>
    <w:p w:rsidR="00BE35ED" w:rsidRPr="005915DC" w:rsidRDefault="00BE35ED" w:rsidP="00BE35ED">
      <w:pPr>
        <w:spacing w:after="0" w:line="240" w:lineRule="auto"/>
        <w:jc w:val="both"/>
        <w:rPr>
          <w:rFonts w:ascii="Bookman Old Style" w:hAnsi="Bookman Old Style" w:cs="Arial"/>
          <w:sz w:val="24"/>
          <w:szCs w:val="24"/>
        </w:rPr>
      </w:pPr>
    </w:p>
    <w:p w:rsidR="00E063CE" w:rsidRPr="005915DC" w:rsidRDefault="00E063CE" w:rsidP="00BE35ED">
      <w:pPr>
        <w:numPr>
          <w:ilvl w:val="0"/>
          <w:numId w:val="39"/>
        </w:numPr>
        <w:spacing w:after="0" w:line="240" w:lineRule="auto"/>
        <w:jc w:val="both"/>
        <w:rPr>
          <w:rFonts w:ascii="Bookman Old Style" w:hAnsi="Bookman Old Style" w:cs="Arial"/>
          <w:b/>
          <w:sz w:val="24"/>
          <w:szCs w:val="24"/>
        </w:rPr>
      </w:pPr>
      <w:r w:rsidRPr="005915DC">
        <w:rPr>
          <w:rFonts w:ascii="Bookman Old Style" w:hAnsi="Bookman Old Style" w:cs="Arial"/>
          <w:sz w:val="24"/>
          <w:szCs w:val="24"/>
        </w:rPr>
        <w:t xml:space="preserve">La elección de los jurados es realizada por la Registraduría </w:t>
      </w:r>
      <w:r w:rsidR="00DC3C79" w:rsidRPr="005915DC">
        <w:rPr>
          <w:rFonts w:ascii="Bookman Old Style" w:hAnsi="Bookman Old Style" w:cs="Arial"/>
          <w:sz w:val="24"/>
          <w:szCs w:val="24"/>
        </w:rPr>
        <w:t>Nacional del</w:t>
      </w:r>
      <w:r w:rsidRPr="005915DC">
        <w:rPr>
          <w:rFonts w:ascii="Bookman Old Style" w:hAnsi="Bookman Old Style" w:cs="Arial"/>
          <w:sz w:val="24"/>
          <w:szCs w:val="24"/>
        </w:rPr>
        <w:t xml:space="preserve"> Estado Civil mediante un sorteo aleatorio, realizado a través de un software que es alimentado con la información que proporcionan las empresas públicas y privadas con las listas de los ciudadanos elegibles</w:t>
      </w:r>
    </w:p>
    <w:p w:rsidR="00BE35ED" w:rsidRPr="005915DC" w:rsidRDefault="00BE35ED" w:rsidP="00BE35ED">
      <w:pPr>
        <w:spacing w:after="0" w:line="240" w:lineRule="auto"/>
        <w:jc w:val="both"/>
        <w:rPr>
          <w:rFonts w:ascii="Bookman Old Style" w:hAnsi="Bookman Old Style" w:cs="Arial"/>
          <w:b/>
          <w:sz w:val="24"/>
          <w:szCs w:val="24"/>
        </w:rPr>
      </w:pPr>
    </w:p>
    <w:p w:rsidR="00E063CE" w:rsidRPr="005915DC" w:rsidRDefault="00E063CE" w:rsidP="00BE35ED">
      <w:pPr>
        <w:numPr>
          <w:ilvl w:val="0"/>
          <w:numId w:val="39"/>
        </w:numPr>
        <w:spacing w:after="0" w:line="240" w:lineRule="auto"/>
        <w:jc w:val="both"/>
        <w:rPr>
          <w:rFonts w:ascii="Bookman Old Style" w:hAnsi="Bookman Old Style" w:cs="Arial"/>
          <w:b/>
          <w:sz w:val="24"/>
          <w:szCs w:val="24"/>
        </w:rPr>
      </w:pPr>
      <w:r w:rsidRPr="005915DC">
        <w:rPr>
          <w:rFonts w:ascii="Bookman Old Style" w:hAnsi="Bookman Old Style" w:cs="Arial"/>
          <w:sz w:val="24"/>
          <w:szCs w:val="24"/>
        </w:rPr>
        <w:t>Los calendarios electorales se fijan un año antes del día de las votaciones, estipulando las fechas en las cuales se debe realizar cada etapa y actividad necesaria para llevar a cabo las elecciones respectivas</w:t>
      </w:r>
    </w:p>
    <w:p w:rsidR="00BE35ED" w:rsidRPr="005915DC" w:rsidRDefault="00BE35ED" w:rsidP="00BE35ED">
      <w:pPr>
        <w:spacing w:after="0" w:line="240" w:lineRule="auto"/>
        <w:ind w:left="720"/>
        <w:jc w:val="both"/>
        <w:rPr>
          <w:rFonts w:ascii="Bookman Old Style" w:hAnsi="Bookman Old Style" w:cs="Arial"/>
          <w:b/>
          <w:sz w:val="24"/>
          <w:szCs w:val="24"/>
        </w:rPr>
      </w:pPr>
    </w:p>
    <w:p w:rsidR="00E063CE"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De lo anterior el proyecto de ley evidencia que los ciudadanos seleccionados como jurados están plenamente identificados y ubicados, igualmente </w:t>
      </w:r>
      <w:r w:rsidRPr="005915DC">
        <w:rPr>
          <w:rFonts w:ascii="Bookman Old Style" w:hAnsi="Bookman Old Style" w:cs="Arial"/>
          <w:sz w:val="24"/>
          <w:szCs w:val="24"/>
        </w:rPr>
        <w:lastRenderedPageBreak/>
        <w:t>demuestra que existe el tiempo necesario para realizar un proceso de notificación personal y adecuada.</w:t>
      </w:r>
    </w:p>
    <w:p w:rsidR="00BE35ED" w:rsidRPr="005915DC" w:rsidRDefault="00BE35ED" w:rsidP="00BE35ED">
      <w:pPr>
        <w:spacing w:after="0" w:line="240" w:lineRule="auto"/>
        <w:jc w:val="both"/>
        <w:rPr>
          <w:rFonts w:ascii="Bookman Old Style" w:hAnsi="Bookman Old Style" w:cs="Arial"/>
          <w:sz w:val="24"/>
          <w:szCs w:val="24"/>
        </w:rPr>
      </w:pPr>
    </w:p>
    <w:p w:rsidR="00E063CE"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Otro aspecto importante del proyecto de ley, se puede evidenciar en el siguiente cuadro, donde se plantean los plazos en los cuales se debería surtir la debida notificación personal a los ciudadanos seleccionados como jurados de votación. </w:t>
      </w:r>
    </w:p>
    <w:p w:rsidR="00BE35ED" w:rsidRPr="005915DC" w:rsidRDefault="00BE35ED" w:rsidP="00BE35ED">
      <w:pPr>
        <w:spacing w:after="0" w:line="240" w:lineRule="auto"/>
        <w:jc w:val="both"/>
        <w:rPr>
          <w:rFonts w:ascii="Bookman Old Style" w:hAnsi="Bookman Old Style" w:cs="Arial"/>
          <w:sz w:val="24"/>
          <w:szCs w:val="24"/>
        </w:rPr>
      </w:pPr>
    </w:p>
    <w:tbl>
      <w:tblPr>
        <w:tblStyle w:val="Tablaconcuadrcula"/>
        <w:tblW w:w="0" w:type="auto"/>
        <w:tblInd w:w="250" w:type="dxa"/>
        <w:tblLook w:val="04A0" w:firstRow="1" w:lastRow="0" w:firstColumn="1" w:lastColumn="0" w:noHBand="0" w:noVBand="1"/>
      </w:tblPr>
      <w:tblGrid>
        <w:gridCol w:w="1985"/>
        <w:gridCol w:w="6520"/>
      </w:tblGrid>
      <w:tr w:rsidR="00E063CE" w:rsidRPr="005915DC" w:rsidTr="00645D59">
        <w:tc>
          <w:tcPr>
            <w:tcW w:w="1985" w:type="dxa"/>
            <w:vAlign w:val="center"/>
          </w:tcPr>
          <w:p w:rsidR="00E063CE" w:rsidRPr="005915DC" w:rsidRDefault="00E063CE" w:rsidP="00DC3C79">
            <w:pPr>
              <w:jc w:val="center"/>
              <w:rPr>
                <w:rFonts w:ascii="Bookman Old Style" w:hAnsi="Bookman Old Style" w:cs="Arial"/>
                <w:sz w:val="24"/>
                <w:szCs w:val="24"/>
              </w:rPr>
            </w:pPr>
          </w:p>
        </w:tc>
        <w:tc>
          <w:tcPr>
            <w:tcW w:w="6520" w:type="dxa"/>
            <w:vAlign w:val="center"/>
          </w:tcPr>
          <w:p w:rsidR="00E063CE" w:rsidRPr="005915DC" w:rsidRDefault="00E063CE" w:rsidP="00DC3C79">
            <w:pPr>
              <w:jc w:val="center"/>
              <w:rPr>
                <w:rFonts w:ascii="Bookman Old Style" w:hAnsi="Bookman Old Style" w:cs="Arial"/>
                <w:sz w:val="24"/>
                <w:szCs w:val="24"/>
              </w:rPr>
            </w:pPr>
            <w:r w:rsidRPr="005915DC">
              <w:rPr>
                <w:rFonts w:ascii="Bookman Old Style" w:hAnsi="Bookman Old Style" w:cs="Arial"/>
                <w:sz w:val="24"/>
                <w:szCs w:val="24"/>
              </w:rPr>
              <w:t>Actividad</w:t>
            </w:r>
          </w:p>
        </w:tc>
      </w:tr>
      <w:tr w:rsidR="00E063CE" w:rsidRPr="005915DC" w:rsidTr="00645D59">
        <w:tc>
          <w:tcPr>
            <w:tcW w:w="1985" w:type="dxa"/>
            <w:vAlign w:val="center"/>
          </w:tcPr>
          <w:p w:rsidR="00E063CE" w:rsidRPr="005915DC" w:rsidRDefault="00E063CE" w:rsidP="00DC3C79">
            <w:pPr>
              <w:jc w:val="center"/>
              <w:rPr>
                <w:rFonts w:ascii="Bookman Old Style" w:hAnsi="Bookman Old Style" w:cs="Arial"/>
                <w:sz w:val="24"/>
                <w:szCs w:val="24"/>
              </w:rPr>
            </w:pPr>
            <w:r w:rsidRPr="005915DC">
              <w:rPr>
                <w:rFonts w:ascii="Bookman Old Style" w:hAnsi="Bookman Old Style" w:cs="Arial"/>
                <w:sz w:val="24"/>
                <w:szCs w:val="24"/>
              </w:rPr>
              <w:t>90 Días antes del día de elecciones</w:t>
            </w:r>
          </w:p>
          <w:p w:rsidR="00DC3C79" w:rsidRPr="005915DC" w:rsidRDefault="00DC3C79" w:rsidP="00DC3C79">
            <w:pPr>
              <w:jc w:val="center"/>
              <w:rPr>
                <w:rFonts w:ascii="Bookman Old Style" w:hAnsi="Bookman Old Style" w:cs="Arial"/>
                <w:sz w:val="24"/>
                <w:szCs w:val="24"/>
              </w:rPr>
            </w:pPr>
          </w:p>
        </w:tc>
        <w:tc>
          <w:tcPr>
            <w:tcW w:w="6520" w:type="dxa"/>
            <w:vAlign w:val="center"/>
          </w:tcPr>
          <w:p w:rsidR="00E063CE" w:rsidRPr="005915DC" w:rsidRDefault="00E063CE" w:rsidP="00DC3C79">
            <w:pPr>
              <w:jc w:val="center"/>
              <w:rPr>
                <w:rFonts w:ascii="Bookman Old Style" w:hAnsi="Bookman Old Style" w:cs="Arial"/>
                <w:sz w:val="24"/>
                <w:szCs w:val="24"/>
              </w:rPr>
            </w:pPr>
            <w:r w:rsidRPr="005915DC">
              <w:rPr>
                <w:rFonts w:ascii="Bookman Old Style" w:hAnsi="Bookman Old Style" w:cs="Arial"/>
                <w:sz w:val="24"/>
                <w:szCs w:val="24"/>
              </w:rPr>
              <w:t>Envió de listas de las personas que pueden prestar el servicio de jurados de votación</w:t>
            </w:r>
          </w:p>
        </w:tc>
      </w:tr>
      <w:tr w:rsidR="00E063CE" w:rsidRPr="005915DC" w:rsidTr="00645D59">
        <w:tc>
          <w:tcPr>
            <w:tcW w:w="1985" w:type="dxa"/>
            <w:vAlign w:val="center"/>
          </w:tcPr>
          <w:p w:rsidR="00E063CE" w:rsidRPr="005915DC" w:rsidRDefault="00E063CE" w:rsidP="00DC3C79">
            <w:pPr>
              <w:jc w:val="center"/>
              <w:rPr>
                <w:rFonts w:ascii="Bookman Old Style" w:hAnsi="Bookman Old Style" w:cs="Arial"/>
                <w:sz w:val="24"/>
                <w:szCs w:val="24"/>
              </w:rPr>
            </w:pPr>
            <w:r w:rsidRPr="005915DC">
              <w:rPr>
                <w:rFonts w:ascii="Bookman Old Style" w:hAnsi="Bookman Old Style" w:cs="Arial"/>
                <w:sz w:val="24"/>
                <w:szCs w:val="24"/>
              </w:rPr>
              <w:t>60 Días antes del día de elecciones</w:t>
            </w:r>
          </w:p>
          <w:p w:rsidR="00DC3C79" w:rsidRPr="005915DC" w:rsidRDefault="00DC3C79" w:rsidP="00DC3C79">
            <w:pPr>
              <w:jc w:val="center"/>
              <w:rPr>
                <w:rFonts w:ascii="Bookman Old Style" w:hAnsi="Bookman Old Style" w:cs="Arial"/>
                <w:sz w:val="24"/>
                <w:szCs w:val="24"/>
              </w:rPr>
            </w:pPr>
          </w:p>
        </w:tc>
        <w:tc>
          <w:tcPr>
            <w:tcW w:w="6520" w:type="dxa"/>
            <w:vAlign w:val="center"/>
          </w:tcPr>
          <w:p w:rsidR="00E063CE" w:rsidRPr="005915DC" w:rsidRDefault="00E063CE" w:rsidP="00DC3C79">
            <w:pPr>
              <w:jc w:val="center"/>
              <w:rPr>
                <w:rFonts w:ascii="Bookman Old Style" w:hAnsi="Bookman Old Style" w:cs="Arial"/>
                <w:sz w:val="24"/>
                <w:szCs w:val="24"/>
              </w:rPr>
            </w:pPr>
            <w:r w:rsidRPr="005915DC">
              <w:rPr>
                <w:rFonts w:ascii="Bookman Old Style" w:hAnsi="Bookman Old Style" w:cs="Arial"/>
                <w:sz w:val="24"/>
                <w:szCs w:val="24"/>
              </w:rPr>
              <w:t>Designación de los jurados de votación</w:t>
            </w:r>
          </w:p>
        </w:tc>
      </w:tr>
      <w:tr w:rsidR="00E063CE" w:rsidRPr="005915DC" w:rsidTr="00645D59">
        <w:tc>
          <w:tcPr>
            <w:tcW w:w="1985" w:type="dxa"/>
            <w:vAlign w:val="center"/>
          </w:tcPr>
          <w:p w:rsidR="00E063CE" w:rsidRPr="005915DC" w:rsidRDefault="00E063CE" w:rsidP="00DC3C79">
            <w:pPr>
              <w:jc w:val="center"/>
              <w:rPr>
                <w:rFonts w:ascii="Bookman Old Style" w:hAnsi="Bookman Old Style" w:cs="Arial"/>
                <w:sz w:val="24"/>
                <w:szCs w:val="24"/>
              </w:rPr>
            </w:pPr>
            <w:r w:rsidRPr="005915DC">
              <w:rPr>
                <w:rFonts w:ascii="Bookman Old Style" w:hAnsi="Bookman Old Style" w:cs="Arial"/>
                <w:sz w:val="24"/>
                <w:szCs w:val="24"/>
              </w:rPr>
              <w:t>Entre el día 60 y 15 antes del día de elecciones</w:t>
            </w:r>
          </w:p>
          <w:p w:rsidR="00DC3C79" w:rsidRPr="005915DC" w:rsidRDefault="00DC3C79" w:rsidP="00DC3C79">
            <w:pPr>
              <w:jc w:val="center"/>
              <w:rPr>
                <w:rFonts w:ascii="Bookman Old Style" w:hAnsi="Bookman Old Style" w:cs="Arial"/>
                <w:sz w:val="24"/>
                <w:szCs w:val="24"/>
              </w:rPr>
            </w:pPr>
          </w:p>
        </w:tc>
        <w:tc>
          <w:tcPr>
            <w:tcW w:w="6520" w:type="dxa"/>
            <w:vAlign w:val="center"/>
          </w:tcPr>
          <w:p w:rsidR="00E063CE" w:rsidRPr="005915DC" w:rsidRDefault="00E063CE" w:rsidP="00DC3C79">
            <w:pPr>
              <w:jc w:val="center"/>
              <w:rPr>
                <w:rFonts w:ascii="Bookman Old Style" w:hAnsi="Bookman Old Style" w:cs="Arial"/>
                <w:sz w:val="24"/>
                <w:szCs w:val="24"/>
              </w:rPr>
            </w:pPr>
            <w:r w:rsidRPr="005915DC">
              <w:rPr>
                <w:rFonts w:ascii="Bookman Old Style" w:hAnsi="Bookman Old Style" w:cs="Arial"/>
                <w:sz w:val="24"/>
                <w:szCs w:val="24"/>
              </w:rPr>
              <w:t>Se debe surtir el proceso de notificación personal a los ciudadanos  designados jurados de votación (45 Días)</w:t>
            </w:r>
          </w:p>
        </w:tc>
      </w:tr>
      <w:tr w:rsidR="00E063CE" w:rsidRPr="005915DC" w:rsidTr="00645D59">
        <w:trPr>
          <w:trHeight w:val="913"/>
        </w:trPr>
        <w:tc>
          <w:tcPr>
            <w:tcW w:w="1985" w:type="dxa"/>
            <w:vAlign w:val="center"/>
          </w:tcPr>
          <w:p w:rsidR="00E063CE" w:rsidRPr="005915DC" w:rsidRDefault="00E063CE" w:rsidP="00DC3C79">
            <w:pPr>
              <w:jc w:val="center"/>
              <w:rPr>
                <w:rFonts w:ascii="Bookman Old Style" w:hAnsi="Bookman Old Style" w:cs="Arial"/>
                <w:sz w:val="24"/>
                <w:szCs w:val="24"/>
              </w:rPr>
            </w:pPr>
            <w:r w:rsidRPr="005915DC">
              <w:rPr>
                <w:rFonts w:ascii="Bookman Old Style" w:hAnsi="Bookman Old Style" w:cs="Arial"/>
                <w:sz w:val="24"/>
                <w:szCs w:val="24"/>
              </w:rPr>
              <w:t>15 antes del día de elecciones</w:t>
            </w:r>
          </w:p>
        </w:tc>
        <w:tc>
          <w:tcPr>
            <w:tcW w:w="6520" w:type="dxa"/>
            <w:vAlign w:val="center"/>
          </w:tcPr>
          <w:p w:rsidR="00E063CE" w:rsidRPr="005915DC" w:rsidRDefault="00E063CE" w:rsidP="00DC3C79">
            <w:pPr>
              <w:jc w:val="center"/>
              <w:rPr>
                <w:rFonts w:ascii="Bookman Old Style" w:hAnsi="Bookman Old Style" w:cs="Arial"/>
                <w:sz w:val="24"/>
                <w:szCs w:val="24"/>
              </w:rPr>
            </w:pPr>
            <w:r w:rsidRPr="005915DC">
              <w:rPr>
                <w:rFonts w:ascii="Bookman Old Style" w:hAnsi="Bookman Old Style" w:cs="Arial"/>
                <w:sz w:val="24"/>
                <w:szCs w:val="24"/>
              </w:rPr>
              <w:t>Realización de las capacitaciones para el correcto desempeño de sus funciones</w:t>
            </w:r>
          </w:p>
        </w:tc>
      </w:tr>
    </w:tbl>
    <w:p w:rsidR="00E063CE" w:rsidRPr="005915DC" w:rsidRDefault="00E063CE" w:rsidP="00BE35ED">
      <w:pPr>
        <w:spacing w:after="0" w:line="240" w:lineRule="auto"/>
        <w:jc w:val="both"/>
        <w:rPr>
          <w:rFonts w:ascii="Bookman Old Style" w:hAnsi="Bookman Old Style" w:cs="Arial"/>
          <w:b/>
          <w:sz w:val="24"/>
          <w:szCs w:val="24"/>
        </w:rPr>
      </w:pPr>
    </w:p>
    <w:p w:rsidR="00E063CE"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La importancia de los jurados de votación se reitera en la exposición de motivos, donde el autor de la iniciativa cita a la Registraduría Nacional del Estado Civil:</w:t>
      </w:r>
    </w:p>
    <w:p w:rsidR="00BE35ED" w:rsidRDefault="00BE35ED" w:rsidP="00BE35ED">
      <w:pPr>
        <w:spacing w:after="0" w:line="240" w:lineRule="auto"/>
        <w:jc w:val="both"/>
        <w:rPr>
          <w:rFonts w:ascii="Bookman Old Style" w:hAnsi="Bookman Old Style" w:cs="Arial"/>
          <w:sz w:val="24"/>
          <w:szCs w:val="24"/>
        </w:rPr>
      </w:pPr>
    </w:p>
    <w:p w:rsidR="005915DC" w:rsidRPr="005915DC" w:rsidRDefault="005915DC" w:rsidP="00BE35ED">
      <w:pPr>
        <w:spacing w:after="0" w:line="240" w:lineRule="auto"/>
        <w:jc w:val="both"/>
        <w:rPr>
          <w:rFonts w:ascii="Bookman Old Style" w:hAnsi="Bookman Old Style" w:cs="Arial"/>
          <w:sz w:val="24"/>
          <w:szCs w:val="24"/>
        </w:rPr>
      </w:pPr>
    </w:p>
    <w:p w:rsidR="00E063CE" w:rsidRPr="005915DC" w:rsidRDefault="00E063CE" w:rsidP="00BE35ED">
      <w:pPr>
        <w:spacing w:after="0" w:line="240" w:lineRule="auto"/>
        <w:ind w:left="708"/>
        <w:jc w:val="both"/>
        <w:rPr>
          <w:rFonts w:ascii="Bookman Old Style" w:hAnsi="Bookman Old Style" w:cs="Arial"/>
          <w:sz w:val="24"/>
          <w:szCs w:val="24"/>
        </w:rPr>
      </w:pPr>
      <w:r w:rsidRPr="005915DC">
        <w:rPr>
          <w:rFonts w:ascii="Bookman Old Style" w:hAnsi="Bookman Old Style" w:cs="Arial"/>
          <w:sz w:val="24"/>
          <w:szCs w:val="24"/>
        </w:rPr>
        <w:t>“</w:t>
      </w:r>
      <w:r w:rsidRPr="005915DC">
        <w:rPr>
          <w:rFonts w:ascii="Bookman Old Style" w:hAnsi="Bookman Old Style" w:cs="Arial"/>
          <w:i/>
          <w:sz w:val="24"/>
          <w:szCs w:val="24"/>
        </w:rPr>
        <w:t>Ser jurado le permite al ciudadano asumir y poner en práctica su compromiso con los principios democráticos, porque los jurados son quienes están al frente de las mesas de votación, atienden a los sufragantes, manejan el material electoral, diligencian los formularios, vigilan las urnas y realizan el conteo de mesa. Por eso, los jurados son protagonistas en las jornadas electorales y su rol es crucial para garantizar el éxito y la transparencia de las elecciones</w:t>
      </w:r>
      <w:r w:rsidRPr="005915DC">
        <w:rPr>
          <w:rFonts w:ascii="Bookman Old Style" w:hAnsi="Bookman Old Style" w:cs="Arial"/>
          <w:sz w:val="24"/>
          <w:szCs w:val="24"/>
        </w:rPr>
        <w:t>”</w:t>
      </w:r>
      <w:r w:rsidRPr="005915DC">
        <w:rPr>
          <w:rFonts w:ascii="Bookman Old Style" w:hAnsi="Bookman Old Style" w:cs="Arial"/>
          <w:sz w:val="24"/>
          <w:szCs w:val="24"/>
          <w:vertAlign w:val="superscript"/>
        </w:rPr>
        <w:footnoteReference w:id="2"/>
      </w:r>
    </w:p>
    <w:p w:rsidR="005915DC" w:rsidRPr="005915DC" w:rsidRDefault="005915DC" w:rsidP="00BE35ED">
      <w:pPr>
        <w:spacing w:after="0" w:line="240" w:lineRule="auto"/>
        <w:jc w:val="both"/>
        <w:rPr>
          <w:rFonts w:ascii="Bookman Old Style" w:hAnsi="Bookman Old Style" w:cs="Arial"/>
          <w:sz w:val="24"/>
          <w:szCs w:val="24"/>
        </w:rPr>
      </w:pPr>
    </w:p>
    <w:p w:rsidR="00E063CE"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lastRenderedPageBreak/>
        <w:t>Resulta importante ser</w:t>
      </w:r>
      <w:r w:rsidR="00DC3C79" w:rsidRPr="005915DC">
        <w:rPr>
          <w:rFonts w:ascii="Bookman Old Style" w:hAnsi="Bookman Old Style" w:cs="Arial"/>
          <w:sz w:val="24"/>
          <w:szCs w:val="24"/>
        </w:rPr>
        <w:t xml:space="preserve"> </w:t>
      </w:r>
      <w:r w:rsidRPr="005915DC">
        <w:rPr>
          <w:rFonts w:ascii="Bookman Old Style" w:hAnsi="Bookman Old Style" w:cs="Arial"/>
          <w:sz w:val="24"/>
          <w:szCs w:val="24"/>
        </w:rPr>
        <w:t xml:space="preserve">enfático respecto a la debida capacitación de los jurados de votación, más </w:t>
      </w:r>
      <w:r w:rsidR="005915DC" w:rsidRPr="005915DC">
        <w:rPr>
          <w:rFonts w:ascii="Bookman Old Style" w:hAnsi="Bookman Old Style" w:cs="Arial"/>
          <w:sz w:val="24"/>
          <w:szCs w:val="24"/>
        </w:rPr>
        <w:t>aún</w:t>
      </w:r>
      <w:r w:rsidRPr="005915DC">
        <w:rPr>
          <w:rFonts w:ascii="Bookman Old Style" w:hAnsi="Bookman Old Style" w:cs="Arial"/>
          <w:sz w:val="24"/>
          <w:szCs w:val="24"/>
        </w:rPr>
        <w:t xml:space="preserve"> cuando existe una constante inasistencia por parte de los ciudadanos a las jornadas de capacitación realizadas por la Registraduría en las cuales se suministra la información jurídica y procedimental fundamental para ejercer y atender las actividades del día de elecciones, como la manipulación del material electoral, el diligenciamiento de los formatos electorales, entre otras.</w:t>
      </w:r>
    </w:p>
    <w:p w:rsidR="005915DC" w:rsidRPr="005915DC" w:rsidRDefault="005915DC" w:rsidP="00BE35ED">
      <w:pPr>
        <w:spacing w:after="0" w:line="240" w:lineRule="auto"/>
        <w:jc w:val="both"/>
        <w:rPr>
          <w:rFonts w:ascii="Bookman Old Style" w:hAnsi="Bookman Old Style" w:cs="Arial"/>
          <w:sz w:val="24"/>
          <w:szCs w:val="24"/>
        </w:rPr>
      </w:pPr>
    </w:p>
    <w:p w:rsidR="00E063CE" w:rsidRPr="005915DC" w:rsidRDefault="00E063CE"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Por lo anterior, el cumplimiento del cronograma y los medios de notificación personal propuestos por el proyecto de ley permitirá a los ciudadanos notificarse idóneamente de su designación como jurado y  asistir a las capacitaciones estipuladas en la norma con el objetivo de que el jurado tenga las capacidades de atender las circunstancias tanto regulares como anómalas y especiales que se presenten durante la jornada electoral, de manera que ejerza debidamente la autoridad y trasparencia requerida frente al electorado, los testigos electorales y las organizaciones de vigilancia y control, proporcionando al país y al elector un servicio claro, veraz, transparente y eficiente.</w:t>
      </w:r>
    </w:p>
    <w:p w:rsidR="00BE35ED" w:rsidRDefault="00BE35ED" w:rsidP="00BE35ED">
      <w:pPr>
        <w:spacing w:after="0" w:line="240" w:lineRule="auto"/>
        <w:jc w:val="both"/>
        <w:rPr>
          <w:rFonts w:ascii="Bookman Old Style" w:hAnsi="Bookman Old Style" w:cs="Arial"/>
          <w:sz w:val="24"/>
          <w:szCs w:val="24"/>
        </w:rPr>
      </w:pPr>
    </w:p>
    <w:p w:rsidR="005915DC" w:rsidRPr="005915DC" w:rsidRDefault="005915DC" w:rsidP="00BE35ED">
      <w:pPr>
        <w:spacing w:after="0" w:line="240" w:lineRule="auto"/>
        <w:jc w:val="both"/>
        <w:rPr>
          <w:rFonts w:ascii="Bookman Old Style" w:hAnsi="Bookman Old Style" w:cs="Arial"/>
          <w:sz w:val="24"/>
          <w:szCs w:val="24"/>
        </w:rPr>
      </w:pPr>
    </w:p>
    <w:p w:rsidR="00E063CE" w:rsidRPr="005915DC" w:rsidRDefault="00BE35ED" w:rsidP="00BE35ED">
      <w:pPr>
        <w:pStyle w:val="Prrafodelista"/>
        <w:numPr>
          <w:ilvl w:val="1"/>
          <w:numId w:val="38"/>
        </w:numPr>
        <w:rPr>
          <w:rFonts w:ascii="Bookman Old Style" w:hAnsi="Bookman Old Style" w:cs="Arial"/>
          <w:b/>
          <w:i/>
        </w:rPr>
      </w:pPr>
      <w:r w:rsidRPr="005915DC">
        <w:rPr>
          <w:rFonts w:ascii="Bookman Old Style" w:hAnsi="Bookman Old Style" w:cs="Arial"/>
          <w:b/>
          <w:i/>
        </w:rPr>
        <w:t xml:space="preserve">. </w:t>
      </w:r>
      <w:r w:rsidR="00E063CE" w:rsidRPr="005915DC">
        <w:rPr>
          <w:rFonts w:ascii="Bookman Old Style" w:hAnsi="Bookman Old Style" w:cs="Arial"/>
          <w:b/>
          <w:i/>
        </w:rPr>
        <w:t>Precariedad de la notificación y garantía del debido proceso</w:t>
      </w:r>
    </w:p>
    <w:p w:rsidR="005915DC" w:rsidRDefault="005915DC" w:rsidP="00BE35ED">
      <w:pPr>
        <w:spacing w:after="0" w:line="240" w:lineRule="auto"/>
        <w:jc w:val="both"/>
        <w:rPr>
          <w:rFonts w:ascii="Bookman Old Style" w:hAnsi="Bookman Old Style" w:cs="Arial"/>
          <w:b/>
          <w:i/>
          <w:sz w:val="24"/>
          <w:szCs w:val="24"/>
        </w:rPr>
      </w:pPr>
    </w:p>
    <w:p w:rsidR="004F0D9F" w:rsidRPr="005915DC" w:rsidRDefault="00EB0DBA" w:rsidP="00BE35ED">
      <w:pPr>
        <w:spacing w:after="0" w:line="240" w:lineRule="auto"/>
        <w:jc w:val="both"/>
        <w:rPr>
          <w:rFonts w:ascii="Bookman Old Style" w:hAnsi="Bookman Old Style" w:cs="Arial"/>
          <w:sz w:val="24"/>
          <w:szCs w:val="24"/>
        </w:rPr>
      </w:pPr>
      <w:r w:rsidRPr="005915DC">
        <w:rPr>
          <w:rFonts w:ascii="Bookman Old Style" w:hAnsi="Bookman Old Style" w:cs="Arial"/>
          <w:b/>
          <w:i/>
          <w:sz w:val="24"/>
          <w:szCs w:val="24"/>
        </w:rPr>
        <w:br/>
      </w:r>
      <w:r w:rsidR="004F0D9F" w:rsidRPr="005915DC">
        <w:rPr>
          <w:rFonts w:ascii="Bookman Old Style" w:hAnsi="Bookman Old Style" w:cs="Arial"/>
          <w:sz w:val="24"/>
          <w:szCs w:val="24"/>
        </w:rPr>
        <w:t>La notificación de la designación como jurado de votación, así como aquella de la sanción que se imponga por no dar cumplimiento a esa obligación, se sitúa en el marco de las garantías constitucionales y legales, así como en las formas y procedimientos propios de cada tipo de actuación de los titulares de la función administrativa, es decir, dentro del respeto por el debido proceso.</w:t>
      </w:r>
    </w:p>
    <w:p w:rsidR="00BE35ED" w:rsidRPr="005915DC" w:rsidRDefault="00BE35ED" w:rsidP="00BE35ED">
      <w:pPr>
        <w:spacing w:after="0" w:line="240" w:lineRule="auto"/>
        <w:jc w:val="both"/>
        <w:rPr>
          <w:rFonts w:ascii="Bookman Old Style" w:hAnsi="Bookman Old Style" w:cs="Arial"/>
          <w:sz w:val="24"/>
          <w:szCs w:val="24"/>
        </w:rPr>
      </w:pPr>
    </w:p>
    <w:p w:rsidR="004F0D9F" w:rsidRPr="005915DC" w:rsidRDefault="004F0D9F"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Está claro que la imposición de una multa se da a través de un proceso administrativo sancionatorio y este al ser, por así decirlo, una manifestación del </w:t>
      </w:r>
      <w:proofErr w:type="spellStart"/>
      <w:r w:rsidRPr="005915DC">
        <w:rPr>
          <w:rFonts w:ascii="Bookman Old Style" w:hAnsi="Bookman Old Style" w:cs="Arial"/>
          <w:i/>
          <w:sz w:val="24"/>
          <w:szCs w:val="24"/>
        </w:rPr>
        <w:t>Ius</w:t>
      </w:r>
      <w:proofErr w:type="spellEnd"/>
      <w:r w:rsidRPr="005915DC">
        <w:rPr>
          <w:rFonts w:ascii="Bookman Old Style" w:hAnsi="Bookman Old Style" w:cs="Arial"/>
          <w:i/>
          <w:sz w:val="24"/>
          <w:szCs w:val="24"/>
        </w:rPr>
        <w:t xml:space="preserve"> </w:t>
      </w:r>
      <w:proofErr w:type="spellStart"/>
      <w:r w:rsidRPr="005915DC">
        <w:rPr>
          <w:rFonts w:ascii="Bookman Old Style" w:hAnsi="Bookman Old Style" w:cs="Arial"/>
          <w:i/>
          <w:sz w:val="24"/>
          <w:szCs w:val="24"/>
        </w:rPr>
        <w:t>Puniendi</w:t>
      </w:r>
      <w:proofErr w:type="spellEnd"/>
      <w:r w:rsidRPr="005915DC">
        <w:rPr>
          <w:rFonts w:ascii="Bookman Old Style" w:hAnsi="Bookman Old Style" w:cs="Arial"/>
          <w:sz w:val="24"/>
          <w:szCs w:val="24"/>
        </w:rPr>
        <w:t xml:space="preserve"> del Estado, o dicho de otra forma, de la facultad con la que cuentan las autoridades administrativas para imponer, en estos casos, sanciones a los particulares que infrinjan la normatividad que regula el ejercicio de la designación de jurado de votación; debe estar revestido de unas garantías mínimas, las cuales se encuentran contenidas en el Artículo 29 de la Constitución Nacional.</w:t>
      </w:r>
    </w:p>
    <w:p w:rsidR="00BE35ED" w:rsidRPr="005915DC" w:rsidRDefault="00BE35ED" w:rsidP="00BE35ED">
      <w:pPr>
        <w:spacing w:after="0" w:line="240" w:lineRule="auto"/>
        <w:jc w:val="both"/>
        <w:rPr>
          <w:rFonts w:ascii="Bookman Old Style" w:hAnsi="Bookman Old Style" w:cs="Arial"/>
          <w:sz w:val="24"/>
          <w:szCs w:val="24"/>
        </w:rPr>
      </w:pPr>
    </w:p>
    <w:p w:rsidR="004F0D9F" w:rsidRPr="005915DC" w:rsidRDefault="004F0D9F"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Ahora bien, por tratarse de procesos administrativos sancionatorios, adelantados por autoridades administrativas, tales actuaciones deben igualmente sujetarse a lo previsto en nuestro actual Código de </w:t>
      </w:r>
      <w:r w:rsidRPr="005915DC">
        <w:rPr>
          <w:rFonts w:ascii="Bookman Old Style" w:hAnsi="Bookman Old Style" w:cs="Arial"/>
          <w:sz w:val="24"/>
          <w:szCs w:val="24"/>
        </w:rPr>
        <w:lastRenderedPageBreak/>
        <w:t>Procedimiento Administrativo y de lo Contencioso Administrativo (Ley 1437 de 2011), el cual, en su artículo  3° al consagrar los principios que regulan la actuación administrativa, hace énfasis en el respeto al debido proceso, y concretamente en materia sancionatoria, trae a colación, entre otros,  la observancia de la plenitud de las formas propias al juicio correspondiente y el Derecho de defensa y contradicción, siendo así como la notificación personal debe surtirse a plenitud para que puedan garantizarse estos principios.</w:t>
      </w:r>
    </w:p>
    <w:p w:rsidR="00BE35ED" w:rsidRPr="005915DC" w:rsidRDefault="00BE35ED" w:rsidP="00BE35ED">
      <w:pPr>
        <w:spacing w:after="0" w:line="240" w:lineRule="auto"/>
        <w:jc w:val="both"/>
        <w:rPr>
          <w:rFonts w:ascii="Bookman Old Style" w:hAnsi="Bookman Old Style" w:cs="Arial"/>
          <w:sz w:val="24"/>
          <w:szCs w:val="24"/>
        </w:rPr>
      </w:pPr>
    </w:p>
    <w:p w:rsidR="00645D59" w:rsidRPr="005915DC" w:rsidRDefault="00645D59"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El legislador a través del Código de Procedimiento Administrativo y de lo Contencioso Administrativo, abrió la posibilidad a otros mecanismos de notificación diferentes al correo certificado, esto es, la concreción de emplear, dado los avances tecnológicos, otros medios diferentes y alternati</w:t>
      </w:r>
      <w:r w:rsidR="007902D1" w:rsidRPr="005915DC">
        <w:rPr>
          <w:rFonts w:ascii="Bookman Old Style" w:hAnsi="Bookman Old Style" w:cs="Arial"/>
          <w:sz w:val="24"/>
          <w:szCs w:val="24"/>
        </w:rPr>
        <w:t>vos  para  citar y notificar, “</w:t>
      </w:r>
      <w:r w:rsidRPr="005915DC">
        <w:rPr>
          <w:rFonts w:ascii="Bookman Old Style" w:hAnsi="Bookman Old Style" w:cs="Arial"/>
          <w:i/>
          <w:sz w:val="24"/>
          <w:szCs w:val="24"/>
        </w:rPr>
        <w:t>por ejemplo, un mensaje de texto al teléfono móvil celular, un chat (</w:t>
      </w:r>
      <w:proofErr w:type="spellStart"/>
      <w:r w:rsidRPr="005915DC">
        <w:rPr>
          <w:rFonts w:ascii="Bookman Old Style" w:hAnsi="Bookman Old Style" w:cs="Arial"/>
          <w:i/>
          <w:sz w:val="24"/>
          <w:szCs w:val="24"/>
        </w:rPr>
        <w:t>ciberlenguaje</w:t>
      </w:r>
      <w:proofErr w:type="spellEnd"/>
      <w:r w:rsidRPr="005915DC">
        <w:rPr>
          <w:rFonts w:ascii="Bookman Old Style" w:hAnsi="Bookman Old Style" w:cs="Arial"/>
          <w:i/>
          <w:sz w:val="24"/>
          <w:szCs w:val="24"/>
        </w:rPr>
        <w:t xml:space="preserve">), etc., cuando la autoridad conoce el número telefónico, de fax, teléfono </w:t>
      </w:r>
      <w:r w:rsidR="007902D1" w:rsidRPr="005915DC">
        <w:rPr>
          <w:rFonts w:ascii="Bookman Old Style" w:hAnsi="Bookman Old Style" w:cs="Arial"/>
          <w:i/>
          <w:sz w:val="24"/>
          <w:szCs w:val="24"/>
        </w:rPr>
        <w:t>móvil o celular del interesado</w:t>
      </w:r>
      <w:r w:rsidR="007902D1" w:rsidRPr="005915DC">
        <w:rPr>
          <w:rFonts w:ascii="Bookman Old Style" w:hAnsi="Bookman Old Style" w:cs="Arial"/>
          <w:sz w:val="24"/>
          <w:szCs w:val="24"/>
        </w:rPr>
        <w:t>.</w:t>
      </w:r>
      <w:r w:rsidRPr="005915DC">
        <w:rPr>
          <w:rFonts w:ascii="Bookman Old Style" w:hAnsi="Bookman Old Style" w:cs="Arial"/>
          <w:sz w:val="24"/>
          <w:szCs w:val="24"/>
          <w:vertAlign w:val="superscript"/>
        </w:rPr>
        <w:footnoteReference w:id="3"/>
      </w:r>
    </w:p>
    <w:p w:rsidR="00BE35ED" w:rsidRPr="005915DC" w:rsidRDefault="00BE35ED" w:rsidP="00BE35ED">
      <w:pPr>
        <w:spacing w:after="0" w:line="240" w:lineRule="auto"/>
        <w:jc w:val="both"/>
        <w:rPr>
          <w:rFonts w:ascii="Bookman Old Style" w:hAnsi="Bookman Old Style" w:cs="Arial"/>
          <w:sz w:val="24"/>
          <w:szCs w:val="24"/>
        </w:rPr>
      </w:pPr>
    </w:p>
    <w:p w:rsidR="00645D59" w:rsidRPr="005915DC" w:rsidRDefault="00645D59"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Se puede afirmar </w:t>
      </w:r>
      <w:r w:rsidR="007902D1" w:rsidRPr="005915DC">
        <w:rPr>
          <w:rFonts w:ascii="Bookman Old Style" w:hAnsi="Bookman Old Style" w:cs="Arial"/>
          <w:sz w:val="24"/>
          <w:szCs w:val="24"/>
        </w:rPr>
        <w:t>que,</w:t>
      </w:r>
      <w:r w:rsidRPr="005915DC">
        <w:rPr>
          <w:rFonts w:ascii="Bookman Old Style" w:hAnsi="Bookman Old Style" w:cs="Arial"/>
          <w:sz w:val="24"/>
          <w:szCs w:val="24"/>
        </w:rPr>
        <w:t xml:space="preserve"> al día de hoy, al no existir una notificación eficaz de la designación como jurado de votación, la consecuencia lógica </w:t>
      </w:r>
      <w:r w:rsidR="007902D1" w:rsidRPr="005915DC">
        <w:rPr>
          <w:rFonts w:ascii="Bookman Old Style" w:hAnsi="Bookman Old Style" w:cs="Arial"/>
          <w:sz w:val="24"/>
          <w:szCs w:val="24"/>
        </w:rPr>
        <w:t>e inmediata</w:t>
      </w:r>
      <w:r w:rsidRPr="005915DC">
        <w:rPr>
          <w:rFonts w:ascii="Bookman Old Style" w:hAnsi="Bookman Old Style" w:cs="Arial"/>
          <w:sz w:val="24"/>
          <w:szCs w:val="24"/>
        </w:rPr>
        <w:t xml:space="preserve"> es la expedición de una decisión administrativa o actuación administrativa de apertura de un proceso sancionatorio en contra del particular, al que nunca podrá comparecer ni notificarse personalmente de ella, a fin de que haga uso de su derecho de defensa y contradicción, por cuanto la falencia en el proceso de notificación es flagrante.</w:t>
      </w:r>
    </w:p>
    <w:p w:rsidR="00BE35ED" w:rsidRPr="005915DC" w:rsidRDefault="00BE35ED" w:rsidP="00BE35ED">
      <w:pPr>
        <w:spacing w:after="0" w:line="240" w:lineRule="auto"/>
        <w:jc w:val="both"/>
        <w:rPr>
          <w:rFonts w:ascii="Bookman Old Style" w:hAnsi="Bookman Old Style" w:cs="Arial"/>
          <w:sz w:val="24"/>
          <w:szCs w:val="24"/>
        </w:rPr>
      </w:pPr>
    </w:p>
    <w:p w:rsidR="00645D59" w:rsidRPr="005915DC" w:rsidRDefault="00645D59"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Es en este escenario que la presente iniciativa cobra toda la importancia para impactar las causas de irregularidad e ineficacia en la imposición de las sanciones por efecto de la ausencia de conocimiento directo tanto de la designación, así como de la sanción que podría sobrevenir por el incumplimiento de la obligación legal. Debe insistirse en instrumentos que otorguen certeza de dicha diligencia, de su recepción por parte del interesado y del término en el cual se llevó a cabo, para poder verificar en cualquier momento la eficacia del medio.</w:t>
      </w:r>
    </w:p>
    <w:p w:rsidR="00BE35ED" w:rsidRPr="005915DC" w:rsidRDefault="00BE35ED" w:rsidP="00BE35ED">
      <w:pPr>
        <w:spacing w:after="0" w:line="240" w:lineRule="auto"/>
        <w:jc w:val="both"/>
        <w:rPr>
          <w:rFonts w:ascii="Bookman Old Style" w:hAnsi="Bookman Old Style" w:cs="Arial"/>
          <w:sz w:val="24"/>
          <w:szCs w:val="24"/>
        </w:rPr>
      </w:pPr>
    </w:p>
    <w:p w:rsidR="00645D59" w:rsidRPr="005915DC" w:rsidRDefault="00645D59"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De manera que es evidente hoy por hoy, que el procedimiento de notificación “surtida por la sola publicación o fijación en lugar público de la lista respectiva” como lo estipula el Código electoral no es suficiente para que se entienda surtida en debida forma la notificación clara y oportuna de los dos escenarios en que pueda estar involucrado el particular, afectando de </w:t>
      </w:r>
      <w:r w:rsidRPr="005915DC">
        <w:rPr>
          <w:rFonts w:ascii="Bookman Old Style" w:hAnsi="Bookman Old Style" w:cs="Arial"/>
          <w:b/>
          <w:sz w:val="24"/>
          <w:szCs w:val="24"/>
        </w:rPr>
        <w:t xml:space="preserve">forma </w:t>
      </w:r>
      <w:r w:rsidRPr="005915DC">
        <w:rPr>
          <w:rFonts w:ascii="Bookman Old Style" w:hAnsi="Bookman Old Style" w:cs="Arial"/>
          <w:b/>
          <w:sz w:val="24"/>
          <w:szCs w:val="24"/>
        </w:rPr>
        <w:lastRenderedPageBreak/>
        <w:t>clara el derecho fundamental al debido proceso</w:t>
      </w:r>
      <w:r w:rsidR="00407E8A" w:rsidRPr="005915DC">
        <w:rPr>
          <w:rFonts w:ascii="Bookman Old Style" w:hAnsi="Bookman Old Style" w:cs="Arial"/>
          <w:sz w:val="24"/>
          <w:szCs w:val="24"/>
        </w:rPr>
        <w:t xml:space="preserve"> inherente de todo ciudadano.</w:t>
      </w:r>
    </w:p>
    <w:p w:rsidR="00BE35ED" w:rsidRPr="005915DC" w:rsidRDefault="00BE35ED" w:rsidP="00BE35ED">
      <w:pPr>
        <w:spacing w:after="0" w:line="240" w:lineRule="auto"/>
        <w:jc w:val="both"/>
        <w:rPr>
          <w:rFonts w:ascii="Bookman Old Style" w:hAnsi="Bookman Old Style" w:cs="Arial"/>
          <w:sz w:val="24"/>
          <w:szCs w:val="24"/>
        </w:rPr>
      </w:pPr>
    </w:p>
    <w:p w:rsidR="00645D59" w:rsidRPr="005915DC" w:rsidRDefault="00645D59"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El pilar en donde se soporta esta iniciativa radica en la necesidad de implementar un proceso de notificación personal que permita poner en conocimiento del ciudadano, en forma oportuna, los actos administrativos sancionatorios que se inicien en su contra, de manera tal que garantice su derecho de </w:t>
      </w:r>
      <w:r w:rsidR="00C16AD1" w:rsidRPr="005915DC">
        <w:rPr>
          <w:rFonts w:ascii="Bookman Old Style" w:hAnsi="Bookman Old Style" w:cs="Arial"/>
          <w:sz w:val="24"/>
          <w:szCs w:val="24"/>
        </w:rPr>
        <w:t>defensa y</w:t>
      </w:r>
      <w:r w:rsidRPr="005915DC">
        <w:rPr>
          <w:rFonts w:ascii="Bookman Old Style" w:hAnsi="Bookman Old Style" w:cs="Arial"/>
          <w:sz w:val="24"/>
          <w:szCs w:val="24"/>
        </w:rPr>
        <w:t xml:space="preserve"> contradicción para así presentar alegatos o realizar el respectivo pago de la sanción correspondiente, en el menor tiempo posible a fin de evitar intereses moratorios.</w:t>
      </w:r>
    </w:p>
    <w:p w:rsidR="00BE35ED" w:rsidRDefault="00BE35ED" w:rsidP="00BE35ED">
      <w:pPr>
        <w:spacing w:after="0" w:line="240" w:lineRule="auto"/>
        <w:jc w:val="both"/>
        <w:rPr>
          <w:rFonts w:ascii="Bookman Old Style" w:hAnsi="Bookman Old Style" w:cs="Arial"/>
          <w:sz w:val="24"/>
          <w:szCs w:val="24"/>
        </w:rPr>
      </w:pPr>
    </w:p>
    <w:p w:rsidR="005915DC" w:rsidRPr="005915DC" w:rsidRDefault="005915DC" w:rsidP="00BE35ED">
      <w:pPr>
        <w:spacing w:after="0" w:line="240" w:lineRule="auto"/>
        <w:jc w:val="both"/>
        <w:rPr>
          <w:rFonts w:ascii="Bookman Old Style" w:hAnsi="Bookman Old Style" w:cs="Arial"/>
          <w:sz w:val="24"/>
          <w:szCs w:val="24"/>
        </w:rPr>
      </w:pPr>
    </w:p>
    <w:p w:rsidR="00EB0DBA" w:rsidRDefault="00C16AD1" w:rsidP="00BE35ED">
      <w:pPr>
        <w:pStyle w:val="Prrafodelista"/>
        <w:numPr>
          <w:ilvl w:val="1"/>
          <w:numId w:val="38"/>
        </w:numPr>
        <w:rPr>
          <w:rFonts w:ascii="Bookman Old Style" w:hAnsi="Bookman Old Style" w:cs="Arial"/>
          <w:b/>
          <w:i/>
        </w:rPr>
      </w:pPr>
      <w:r w:rsidRPr="005915DC">
        <w:rPr>
          <w:rFonts w:ascii="Bookman Old Style" w:hAnsi="Bookman Old Style" w:cs="Arial"/>
          <w:b/>
          <w:i/>
        </w:rPr>
        <w:t xml:space="preserve">. </w:t>
      </w:r>
      <w:r w:rsidR="00407E8A" w:rsidRPr="005915DC">
        <w:rPr>
          <w:rFonts w:ascii="Bookman Old Style" w:hAnsi="Bookman Old Style" w:cs="Arial"/>
          <w:b/>
          <w:i/>
        </w:rPr>
        <w:t>Propuesta de Amnistía</w:t>
      </w:r>
    </w:p>
    <w:p w:rsidR="005915DC" w:rsidRPr="005915DC" w:rsidRDefault="005915DC" w:rsidP="005915DC">
      <w:pPr>
        <w:pStyle w:val="Prrafodelista"/>
        <w:ind w:left="360"/>
        <w:rPr>
          <w:rFonts w:ascii="Bookman Old Style" w:hAnsi="Bookman Old Style" w:cs="Arial"/>
          <w:b/>
          <w:i/>
        </w:rPr>
      </w:pPr>
    </w:p>
    <w:p w:rsidR="00407E8A" w:rsidRPr="005915DC" w:rsidRDefault="00407E8A" w:rsidP="00BE35ED">
      <w:pPr>
        <w:pStyle w:val="Prrafodelista"/>
        <w:ind w:left="360"/>
        <w:rPr>
          <w:rFonts w:ascii="Bookman Old Style" w:hAnsi="Bookman Old Style" w:cs="Arial"/>
          <w:b/>
          <w:i/>
        </w:rPr>
      </w:pPr>
    </w:p>
    <w:tbl>
      <w:tblPr>
        <w:tblW w:w="8804" w:type="dxa"/>
        <w:tblInd w:w="55" w:type="dxa"/>
        <w:tblCellMar>
          <w:left w:w="70" w:type="dxa"/>
          <w:right w:w="70" w:type="dxa"/>
        </w:tblCellMar>
        <w:tblLook w:val="04A0" w:firstRow="1" w:lastRow="0" w:firstColumn="1" w:lastColumn="0" w:noHBand="0" w:noVBand="1"/>
      </w:tblPr>
      <w:tblGrid>
        <w:gridCol w:w="1575"/>
        <w:gridCol w:w="1275"/>
        <w:gridCol w:w="1560"/>
        <w:gridCol w:w="1275"/>
        <w:gridCol w:w="1560"/>
        <w:gridCol w:w="1559"/>
      </w:tblGrid>
      <w:tr w:rsidR="00407E8A" w:rsidRPr="005915DC" w:rsidTr="00835111">
        <w:trPr>
          <w:trHeight w:val="1170"/>
        </w:trPr>
        <w:tc>
          <w:tcPr>
            <w:tcW w:w="157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Proceso Electoral</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Número Personas sancionadas</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Valor de la sanciones</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Número sanciones revocadas</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Número sanciones no pagadas a la fecha (Octubre 2018)</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Valor sanciones no pagadas a la fecha (Octubre 2018)</w:t>
            </w:r>
          </w:p>
        </w:tc>
      </w:tr>
      <w:tr w:rsidR="00407E8A" w:rsidRPr="005915DC" w:rsidTr="00835111">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Congreso 2010</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10.158</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10.476.038.000</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5.089</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2.678</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3.061.199.850</w:t>
            </w:r>
          </w:p>
        </w:tc>
      </w:tr>
      <w:tr w:rsidR="00407E8A" w:rsidRPr="005915DC" w:rsidTr="00835111">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Presidente 2010 - 1 Vuelta</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8.554</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8.766.861.000</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3.575</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2.569</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3.336.756.000</w:t>
            </w:r>
          </w:p>
        </w:tc>
      </w:tr>
      <w:tr w:rsidR="00407E8A" w:rsidRPr="005915DC" w:rsidTr="00835111">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Presidente 2010 - 2 Vuelta</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9.614</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10.185.487.500</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3.450</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3.837</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4.988.290.000</w:t>
            </w:r>
          </w:p>
        </w:tc>
      </w:tr>
      <w:tr w:rsidR="00407E8A" w:rsidRPr="005915DC" w:rsidTr="00835111">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Locales 2011</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9.918</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6.155.811.570</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2.337</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3.791</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2.687.557.170</w:t>
            </w:r>
          </w:p>
        </w:tc>
      </w:tr>
      <w:tr w:rsidR="00407E8A" w:rsidRPr="005915DC" w:rsidTr="00835111">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Congreso 2014</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14.244</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13.064.893.852</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4.484</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5.567</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6.000.899.975</w:t>
            </w:r>
          </w:p>
        </w:tc>
      </w:tr>
      <w:tr w:rsidR="00407E8A" w:rsidRPr="005915DC" w:rsidTr="00835111">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Presidente 2014 - 1 Vuelta</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11.708</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8.718.711.321</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1.938</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4.173</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3.309.170.917</w:t>
            </w:r>
          </w:p>
        </w:tc>
      </w:tr>
      <w:tr w:rsidR="00407E8A" w:rsidRPr="005915DC" w:rsidTr="00835111">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Presidente 2014 - 2 Vuelta</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11.038</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8.109.480.404</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1.871</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3.790</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2.848.413.259</w:t>
            </w:r>
          </w:p>
        </w:tc>
      </w:tr>
      <w:tr w:rsidR="00407E8A" w:rsidRPr="005915DC" w:rsidTr="00835111">
        <w:trPr>
          <w:trHeight w:val="45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Locales 2015</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10.242</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6.727.602.938</w:t>
            </w:r>
          </w:p>
        </w:tc>
        <w:tc>
          <w:tcPr>
            <w:tcW w:w="1275"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1.785</w:t>
            </w:r>
          </w:p>
        </w:tc>
        <w:tc>
          <w:tcPr>
            <w:tcW w:w="1560" w:type="dxa"/>
            <w:tcBorders>
              <w:top w:val="nil"/>
              <w:left w:val="nil"/>
              <w:bottom w:val="single" w:sz="4"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6.285</w:t>
            </w:r>
          </w:p>
        </w:tc>
        <w:tc>
          <w:tcPr>
            <w:tcW w:w="1559" w:type="dxa"/>
            <w:tcBorders>
              <w:top w:val="nil"/>
              <w:left w:val="nil"/>
              <w:bottom w:val="single" w:sz="4"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sz w:val="16"/>
                <w:szCs w:val="16"/>
                <w:lang w:val="es-ES"/>
              </w:rPr>
            </w:pPr>
            <w:r w:rsidRPr="005915DC">
              <w:rPr>
                <w:rFonts w:ascii="Bookman Old Style" w:hAnsi="Bookman Old Style" w:cs="Arial"/>
                <w:sz w:val="16"/>
                <w:szCs w:val="16"/>
                <w:lang w:val="es-ES"/>
              </w:rPr>
              <w:t>4.152.139.660</w:t>
            </w:r>
          </w:p>
        </w:tc>
      </w:tr>
      <w:tr w:rsidR="00407E8A" w:rsidRPr="005915DC" w:rsidTr="00835111">
        <w:trPr>
          <w:trHeight w:val="450"/>
        </w:trPr>
        <w:tc>
          <w:tcPr>
            <w:tcW w:w="1575" w:type="dxa"/>
            <w:tcBorders>
              <w:top w:val="nil"/>
              <w:left w:val="single" w:sz="8" w:space="0" w:color="auto"/>
              <w:bottom w:val="single" w:sz="8"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TOTALES</w:t>
            </w:r>
          </w:p>
        </w:tc>
        <w:tc>
          <w:tcPr>
            <w:tcW w:w="1275" w:type="dxa"/>
            <w:tcBorders>
              <w:top w:val="nil"/>
              <w:left w:val="nil"/>
              <w:bottom w:val="single" w:sz="8"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85.476</w:t>
            </w:r>
          </w:p>
        </w:tc>
        <w:tc>
          <w:tcPr>
            <w:tcW w:w="1560" w:type="dxa"/>
            <w:tcBorders>
              <w:top w:val="nil"/>
              <w:left w:val="nil"/>
              <w:bottom w:val="single" w:sz="8"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72.204.886.585</w:t>
            </w:r>
          </w:p>
        </w:tc>
        <w:tc>
          <w:tcPr>
            <w:tcW w:w="1275" w:type="dxa"/>
            <w:tcBorders>
              <w:top w:val="nil"/>
              <w:left w:val="nil"/>
              <w:bottom w:val="single" w:sz="8"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24.529</w:t>
            </w:r>
          </w:p>
        </w:tc>
        <w:tc>
          <w:tcPr>
            <w:tcW w:w="1560" w:type="dxa"/>
            <w:tcBorders>
              <w:top w:val="nil"/>
              <w:left w:val="nil"/>
              <w:bottom w:val="single" w:sz="8" w:space="0" w:color="auto"/>
              <w:right w:val="single" w:sz="4"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32.690</w:t>
            </w:r>
          </w:p>
        </w:tc>
        <w:tc>
          <w:tcPr>
            <w:tcW w:w="1559" w:type="dxa"/>
            <w:tcBorders>
              <w:top w:val="nil"/>
              <w:left w:val="nil"/>
              <w:bottom w:val="single" w:sz="8" w:space="0" w:color="auto"/>
              <w:right w:val="single" w:sz="8" w:space="0" w:color="auto"/>
            </w:tcBorders>
            <w:shd w:val="clear" w:color="auto" w:fill="auto"/>
            <w:noWrap/>
            <w:vAlign w:val="center"/>
            <w:hideMark/>
          </w:tcPr>
          <w:p w:rsidR="00407E8A" w:rsidRPr="005915DC" w:rsidRDefault="00407E8A" w:rsidP="00BE35ED">
            <w:pPr>
              <w:spacing w:after="0" w:line="240" w:lineRule="auto"/>
              <w:jc w:val="center"/>
              <w:rPr>
                <w:rFonts w:ascii="Bookman Old Style" w:hAnsi="Bookman Old Style" w:cs="Arial"/>
                <w:b/>
                <w:bCs/>
                <w:sz w:val="16"/>
                <w:szCs w:val="16"/>
                <w:lang w:val="es-ES"/>
              </w:rPr>
            </w:pPr>
            <w:r w:rsidRPr="005915DC">
              <w:rPr>
                <w:rFonts w:ascii="Bookman Old Style" w:hAnsi="Bookman Old Style" w:cs="Arial"/>
                <w:b/>
                <w:bCs/>
                <w:sz w:val="16"/>
                <w:szCs w:val="16"/>
                <w:lang w:val="es-ES"/>
              </w:rPr>
              <w:t>30.384.426.831</w:t>
            </w:r>
          </w:p>
        </w:tc>
      </w:tr>
    </w:tbl>
    <w:p w:rsidR="00407E8A" w:rsidRPr="005915DC" w:rsidRDefault="00407E8A" w:rsidP="00BE35ED">
      <w:pPr>
        <w:spacing w:after="0" w:line="240" w:lineRule="auto"/>
        <w:jc w:val="both"/>
        <w:rPr>
          <w:rFonts w:ascii="Bookman Old Style" w:hAnsi="Bookman Old Style" w:cs="Arial"/>
          <w:sz w:val="16"/>
          <w:szCs w:val="16"/>
        </w:rPr>
      </w:pPr>
      <w:r w:rsidRPr="005915DC">
        <w:rPr>
          <w:rFonts w:ascii="Bookman Old Style" w:hAnsi="Bookman Old Style" w:cs="Arial"/>
          <w:sz w:val="16"/>
          <w:szCs w:val="16"/>
        </w:rPr>
        <w:t xml:space="preserve">Fuente: Oficio DRN-SG-OJ-CC- 113 de Fecha </w:t>
      </w:r>
      <w:r w:rsidR="00C16AD1" w:rsidRPr="005915DC">
        <w:rPr>
          <w:rFonts w:ascii="Bookman Old Style" w:hAnsi="Bookman Old Style" w:cs="Arial"/>
          <w:sz w:val="16"/>
          <w:szCs w:val="16"/>
        </w:rPr>
        <w:t>octubre</w:t>
      </w:r>
      <w:r w:rsidRPr="005915DC">
        <w:rPr>
          <w:rFonts w:ascii="Bookman Old Style" w:hAnsi="Bookman Old Style" w:cs="Arial"/>
          <w:sz w:val="16"/>
          <w:szCs w:val="16"/>
        </w:rPr>
        <w:t xml:space="preserve"> 4 de 2018 Registraduría Nacional del Estadio Civil</w:t>
      </w:r>
    </w:p>
    <w:p w:rsidR="00BE35ED" w:rsidRDefault="00BE35ED" w:rsidP="00BE35ED">
      <w:pPr>
        <w:spacing w:after="0" w:line="240" w:lineRule="auto"/>
        <w:jc w:val="both"/>
        <w:rPr>
          <w:rFonts w:ascii="Bookman Old Style" w:hAnsi="Bookman Old Style" w:cs="Arial"/>
          <w:sz w:val="24"/>
          <w:szCs w:val="24"/>
        </w:rPr>
      </w:pPr>
    </w:p>
    <w:p w:rsidR="005915DC" w:rsidRPr="005915DC" w:rsidRDefault="005915DC" w:rsidP="00BE35ED">
      <w:pPr>
        <w:spacing w:after="0" w:line="240" w:lineRule="auto"/>
        <w:jc w:val="both"/>
        <w:rPr>
          <w:rFonts w:ascii="Bookman Old Style" w:hAnsi="Bookman Old Style" w:cs="Arial"/>
          <w:sz w:val="24"/>
          <w:szCs w:val="24"/>
        </w:rPr>
      </w:pPr>
    </w:p>
    <w:p w:rsidR="00407E8A" w:rsidRPr="005915DC" w:rsidRDefault="00407E8A"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El autor del proyecto hizo referencia a datos oficiales de la Registraduría Nacional del Estado Civil, en donde indica que </w:t>
      </w:r>
      <w:r w:rsidRPr="005915DC">
        <w:rPr>
          <w:rFonts w:ascii="Bookman Old Style" w:hAnsi="Bookman Old Style" w:cs="Arial"/>
          <w:i/>
          <w:sz w:val="24"/>
          <w:szCs w:val="24"/>
        </w:rPr>
        <w:t xml:space="preserve">“en Colombia hay 32.690 personas que actualmente adeudan un monto de $30.384.426.831 por el no pago correspondiente de las multas impuestas en elecciones realizadas desde </w:t>
      </w:r>
      <w:r w:rsidRPr="005915DC">
        <w:rPr>
          <w:rFonts w:ascii="Bookman Old Style" w:hAnsi="Bookman Old Style" w:cs="Arial"/>
          <w:i/>
          <w:sz w:val="24"/>
          <w:szCs w:val="24"/>
        </w:rPr>
        <w:lastRenderedPageBreak/>
        <w:t>el año 2010”</w:t>
      </w:r>
      <w:r w:rsidRPr="005915DC">
        <w:rPr>
          <w:rFonts w:ascii="Bookman Old Style" w:hAnsi="Bookman Old Style" w:cs="Arial"/>
          <w:sz w:val="24"/>
          <w:szCs w:val="24"/>
        </w:rPr>
        <w:t>. En dicha cifra no se incluyen las sanciones impuestas en los procesos electorales del año 2018.</w:t>
      </w:r>
    </w:p>
    <w:p w:rsidR="00BE35ED" w:rsidRPr="005915DC" w:rsidRDefault="00BE35ED" w:rsidP="00BE35ED">
      <w:pPr>
        <w:spacing w:after="0" w:line="240" w:lineRule="auto"/>
        <w:jc w:val="both"/>
        <w:rPr>
          <w:rFonts w:ascii="Bookman Old Style" w:hAnsi="Bookman Old Style" w:cs="Arial"/>
          <w:sz w:val="24"/>
          <w:szCs w:val="24"/>
        </w:rPr>
      </w:pPr>
    </w:p>
    <w:p w:rsidR="00407E8A" w:rsidRPr="005915DC" w:rsidRDefault="00407E8A"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Esta cifra es consecuencia en gran medida al mal proceso de notificación a los ciudadanos seleccionados como jurado, por un lado, y por el otro la notificación de las sanciones impuestas. Al corregir estos procedimientos se disminuiría el número de ciudadanos multados.</w:t>
      </w:r>
    </w:p>
    <w:p w:rsidR="00BE35ED" w:rsidRPr="005915DC" w:rsidRDefault="00BE35ED" w:rsidP="00BE35ED">
      <w:pPr>
        <w:spacing w:after="0" w:line="240" w:lineRule="auto"/>
        <w:jc w:val="both"/>
        <w:rPr>
          <w:rFonts w:ascii="Bookman Old Style" w:hAnsi="Bookman Old Style" w:cs="Arial"/>
          <w:sz w:val="24"/>
          <w:szCs w:val="24"/>
        </w:rPr>
      </w:pPr>
    </w:p>
    <w:p w:rsidR="00407E8A" w:rsidRPr="005915DC" w:rsidRDefault="00407E8A"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De acuerdo a lo anterior, y de ser aprobada y sancionada la Ley objeto de esta ponencia, se propone una amnistía a los actuales deudores con el fin de sanear esas acreencias.</w:t>
      </w:r>
    </w:p>
    <w:p w:rsidR="005915DC" w:rsidRDefault="005915DC" w:rsidP="00BE35ED">
      <w:pPr>
        <w:spacing w:after="0" w:line="240" w:lineRule="auto"/>
        <w:jc w:val="both"/>
        <w:rPr>
          <w:rFonts w:ascii="Bookman Old Style" w:hAnsi="Bookman Old Style" w:cs="Arial"/>
          <w:sz w:val="24"/>
          <w:szCs w:val="24"/>
        </w:rPr>
      </w:pPr>
    </w:p>
    <w:p w:rsidR="00407E8A" w:rsidRPr="005915DC" w:rsidRDefault="00407E8A"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Dicha amnistía plantea un descuento del cincuenta por ciento (50%) del total de la deuda con intereses para aquellos ciudadanos que se registren a la presente amnistía durante los primeros seis (6) meses de su vigencia, y de igual </w:t>
      </w:r>
      <w:r w:rsidR="00C16AD1" w:rsidRPr="005915DC">
        <w:rPr>
          <w:rFonts w:ascii="Bookman Old Style" w:hAnsi="Bookman Old Style" w:cs="Arial"/>
          <w:sz w:val="24"/>
          <w:szCs w:val="24"/>
        </w:rPr>
        <w:t>forma, un</w:t>
      </w:r>
      <w:r w:rsidRPr="005915DC">
        <w:rPr>
          <w:rFonts w:ascii="Bookman Old Style" w:hAnsi="Bookman Old Style" w:cs="Arial"/>
          <w:sz w:val="24"/>
          <w:szCs w:val="24"/>
        </w:rPr>
        <w:t xml:space="preserve"> descuento de veinticinco por ciento (25%) del total de la deuda con intereses para las personas que se registren dentro de los siguientes (6</w:t>
      </w:r>
      <w:r w:rsidR="00C16AD1" w:rsidRPr="005915DC">
        <w:rPr>
          <w:rFonts w:ascii="Bookman Old Style" w:hAnsi="Bookman Old Style" w:cs="Arial"/>
          <w:sz w:val="24"/>
          <w:szCs w:val="24"/>
        </w:rPr>
        <w:t>) seis</w:t>
      </w:r>
      <w:r w:rsidRPr="005915DC">
        <w:rPr>
          <w:rFonts w:ascii="Bookman Old Style" w:hAnsi="Bookman Old Style" w:cs="Arial"/>
          <w:sz w:val="24"/>
          <w:szCs w:val="24"/>
        </w:rPr>
        <w:t xml:space="preserve"> meses. </w:t>
      </w:r>
    </w:p>
    <w:p w:rsidR="00C16AD1" w:rsidRPr="005915DC" w:rsidRDefault="00C16AD1" w:rsidP="00BE35ED">
      <w:pPr>
        <w:spacing w:after="0" w:line="240" w:lineRule="auto"/>
        <w:jc w:val="both"/>
        <w:rPr>
          <w:rFonts w:ascii="Bookman Old Style" w:hAnsi="Bookman Old Style" w:cs="Arial"/>
          <w:sz w:val="24"/>
          <w:szCs w:val="24"/>
        </w:rPr>
      </w:pPr>
    </w:p>
    <w:p w:rsidR="008D7B77" w:rsidRPr="005915DC" w:rsidRDefault="00407E8A" w:rsidP="00BE35ED">
      <w:pPr>
        <w:spacing w:after="0" w:line="240" w:lineRule="auto"/>
        <w:jc w:val="both"/>
        <w:rPr>
          <w:rFonts w:ascii="Bookman Old Style" w:hAnsi="Bookman Old Style" w:cs="Arial"/>
          <w:bCs/>
          <w:sz w:val="24"/>
          <w:szCs w:val="24"/>
        </w:rPr>
      </w:pPr>
      <w:r w:rsidRPr="005915DC">
        <w:rPr>
          <w:rFonts w:ascii="Bookman Old Style" w:hAnsi="Bookman Old Style" w:cs="Arial"/>
          <w:sz w:val="24"/>
          <w:szCs w:val="24"/>
        </w:rPr>
        <w:t>Este pago se podrá realizar de manera inmediata o mediante un acuerdo de pago por un periodo de doce (12) meses, en donde el ciudadano que se encuentre cobijado por la amnistía propuesta tenga la posibilidad de hacer abonos mensuales en aras de satisfacer el monto adeudado.</w:t>
      </w:r>
    </w:p>
    <w:p w:rsidR="007024BA" w:rsidRDefault="007024BA" w:rsidP="00BE35ED">
      <w:pPr>
        <w:spacing w:after="0" w:line="240" w:lineRule="auto"/>
        <w:rPr>
          <w:rFonts w:ascii="Bookman Old Style" w:hAnsi="Bookman Old Style" w:cs="Arial"/>
          <w:b/>
          <w:color w:val="000000"/>
          <w:sz w:val="24"/>
          <w:szCs w:val="24"/>
        </w:rPr>
      </w:pPr>
    </w:p>
    <w:p w:rsidR="005915DC" w:rsidRPr="005915DC" w:rsidRDefault="005915DC" w:rsidP="00BE35ED">
      <w:pPr>
        <w:spacing w:after="0" w:line="240" w:lineRule="auto"/>
        <w:rPr>
          <w:rFonts w:ascii="Bookman Old Style" w:hAnsi="Bookman Old Style" w:cs="Arial"/>
          <w:b/>
          <w:color w:val="000000"/>
          <w:sz w:val="24"/>
          <w:szCs w:val="24"/>
        </w:rPr>
      </w:pPr>
    </w:p>
    <w:p w:rsidR="00A019F1" w:rsidRPr="005915DC" w:rsidRDefault="00407E8A" w:rsidP="005915DC">
      <w:pPr>
        <w:pStyle w:val="Prrafodelista"/>
        <w:numPr>
          <w:ilvl w:val="0"/>
          <w:numId w:val="38"/>
        </w:numPr>
        <w:pBdr>
          <w:bottom w:val="single" w:sz="4" w:space="1" w:color="auto"/>
        </w:pBdr>
        <w:jc w:val="center"/>
        <w:rPr>
          <w:rFonts w:ascii="Bookman Old Style" w:hAnsi="Bookman Old Style" w:cs="Arial"/>
          <w:b/>
          <w:i/>
          <w:color w:val="000000"/>
        </w:rPr>
      </w:pPr>
      <w:r w:rsidRPr="005915DC">
        <w:rPr>
          <w:rFonts w:ascii="Bookman Old Style" w:hAnsi="Bookman Old Style" w:cs="Arial"/>
          <w:b/>
          <w:i/>
          <w:color w:val="000000"/>
        </w:rPr>
        <w:t>Fundamentos Constitucionales</w:t>
      </w:r>
      <w:r w:rsidR="007C29C7" w:rsidRPr="005915DC">
        <w:rPr>
          <w:rFonts w:ascii="Bookman Old Style" w:hAnsi="Bookman Old Style" w:cs="Arial"/>
          <w:b/>
          <w:i/>
          <w:color w:val="000000"/>
        </w:rPr>
        <w:t>.</w:t>
      </w:r>
    </w:p>
    <w:p w:rsidR="00A019F1" w:rsidRDefault="00A019F1" w:rsidP="00BE35ED">
      <w:pPr>
        <w:spacing w:after="0" w:line="240" w:lineRule="auto"/>
        <w:rPr>
          <w:rFonts w:ascii="Bookman Old Style" w:hAnsi="Bookman Old Style" w:cs="Arial"/>
          <w:b/>
          <w:color w:val="000000"/>
          <w:sz w:val="24"/>
          <w:szCs w:val="24"/>
          <w:highlight w:val="yellow"/>
        </w:rPr>
      </w:pPr>
    </w:p>
    <w:p w:rsidR="005915DC" w:rsidRPr="005915DC" w:rsidRDefault="005915DC" w:rsidP="00BE35ED">
      <w:pPr>
        <w:spacing w:after="0" w:line="240" w:lineRule="auto"/>
        <w:rPr>
          <w:rFonts w:ascii="Bookman Old Style" w:hAnsi="Bookman Old Style" w:cs="Arial"/>
          <w:b/>
          <w:color w:val="000000"/>
          <w:sz w:val="24"/>
          <w:szCs w:val="24"/>
          <w:highlight w:val="yellow"/>
        </w:rPr>
      </w:pPr>
    </w:p>
    <w:p w:rsidR="00407E8A" w:rsidRPr="005915DC" w:rsidRDefault="00407E8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ARTICULO  150. Corresponde al Congreso hacer las leyes. Por medio de ellas ejerce las siguientes funciones:</w:t>
      </w:r>
    </w:p>
    <w:p w:rsidR="00407E8A" w:rsidRPr="005915DC" w:rsidRDefault="00407E8A" w:rsidP="00BE35ED">
      <w:pPr>
        <w:pStyle w:val="Sinespaciado"/>
        <w:jc w:val="both"/>
        <w:rPr>
          <w:rFonts w:ascii="Bookman Old Style" w:hAnsi="Bookman Old Style" w:cs="Arial"/>
          <w:sz w:val="24"/>
          <w:szCs w:val="24"/>
        </w:rPr>
      </w:pPr>
    </w:p>
    <w:p w:rsidR="00407E8A" w:rsidRPr="005915DC" w:rsidRDefault="00407E8A" w:rsidP="00BE35ED">
      <w:pPr>
        <w:pStyle w:val="Sinespaciado"/>
        <w:numPr>
          <w:ilvl w:val="0"/>
          <w:numId w:val="40"/>
        </w:numPr>
        <w:jc w:val="both"/>
        <w:rPr>
          <w:rFonts w:ascii="Bookman Old Style" w:hAnsi="Bookman Old Style" w:cs="Arial"/>
          <w:sz w:val="24"/>
          <w:szCs w:val="24"/>
        </w:rPr>
      </w:pPr>
      <w:r w:rsidRPr="005915DC">
        <w:rPr>
          <w:rFonts w:ascii="Bookman Old Style" w:hAnsi="Bookman Old Style" w:cs="Arial"/>
          <w:sz w:val="24"/>
          <w:szCs w:val="24"/>
        </w:rPr>
        <w:t>Interpretar, reformar y derogar las leyes.</w:t>
      </w:r>
    </w:p>
    <w:p w:rsidR="00407E8A" w:rsidRPr="005915DC" w:rsidRDefault="00407E8A"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 xml:space="preserve"> </w:t>
      </w:r>
    </w:p>
    <w:p w:rsidR="00407E8A" w:rsidRPr="005915DC" w:rsidRDefault="00407E8A" w:rsidP="00BE35ED">
      <w:pPr>
        <w:pStyle w:val="Sinespaciado"/>
        <w:numPr>
          <w:ilvl w:val="0"/>
          <w:numId w:val="40"/>
        </w:numPr>
        <w:jc w:val="both"/>
        <w:rPr>
          <w:rFonts w:ascii="Bookman Old Style" w:hAnsi="Bookman Old Style" w:cs="Arial"/>
          <w:sz w:val="24"/>
          <w:szCs w:val="24"/>
        </w:rPr>
      </w:pPr>
      <w:r w:rsidRPr="005915DC">
        <w:rPr>
          <w:rFonts w:ascii="Bookman Old Style" w:hAnsi="Bookman Old Style" w:cs="Arial"/>
          <w:sz w:val="24"/>
          <w:szCs w:val="24"/>
        </w:rPr>
        <w:t>Expedir códigos en todos los ramos de la legislación y reformar sus disposiciones.</w:t>
      </w:r>
    </w:p>
    <w:p w:rsidR="00407E8A" w:rsidRPr="005915DC" w:rsidRDefault="00407E8A" w:rsidP="00BE35ED">
      <w:pPr>
        <w:pStyle w:val="Sinespaciado"/>
        <w:jc w:val="both"/>
        <w:rPr>
          <w:rFonts w:ascii="Bookman Old Style" w:hAnsi="Bookman Old Style" w:cs="Arial"/>
          <w:sz w:val="24"/>
          <w:szCs w:val="24"/>
        </w:rPr>
      </w:pPr>
    </w:p>
    <w:p w:rsidR="00407E8A" w:rsidRPr="005915DC" w:rsidRDefault="00407E8A" w:rsidP="00BE35ED">
      <w:pPr>
        <w:pStyle w:val="Sinespaciado"/>
        <w:numPr>
          <w:ilvl w:val="0"/>
          <w:numId w:val="40"/>
        </w:numPr>
        <w:jc w:val="both"/>
        <w:rPr>
          <w:rFonts w:ascii="Bookman Old Style" w:hAnsi="Bookman Old Style" w:cs="Arial"/>
          <w:sz w:val="24"/>
          <w:szCs w:val="24"/>
        </w:rPr>
      </w:pPr>
      <w:r w:rsidRPr="005915DC">
        <w:rPr>
          <w:rFonts w:ascii="Bookman Old Style" w:hAnsi="Bookman Old Style" w:cs="Arial"/>
          <w:sz w:val="24"/>
          <w:szCs w:val="24"/>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407E8A" w:rsidRPr="005915DC" w:rsidRDefault="00407E8A" w:rsidP="00BE35ED">
      <w:pPr>
        <w:pStyle w:val="Sinespaciado"/>
        <w:jc w:val="both"/>
        <w:rPr>
          <w:rFonts w:ascii="Bookman Old Style" w:hAnsi="Bookman Old Style" w:cs="Arial"/>
          <w:sz w:val="24"/>
          <w:szCs w:val="24"/>
        </w:rPr>
      </w:pPr>
    </w:p>
    <w:p w:rsidR="00407E8A" w:rsidRPr="005915DC" w:rsidRDefault="00407E8A" w:rsidP="00BE35ED">
      <w:pPr>
        <w:pStyle w:val="Sinespaciado"/>
        <w:numPr>
          <w:ilvl w:val="0"/>
          <w:numId w:val="40"/>
        </w:numPr>
        <w:jc w:val="both"/>
        <w:rPr>
          <w:rFonts w:ascii="Bookman Old Style" w:hAnsi="Bookman Old Style" w:cs="Arial"/>
          <w:sz w:val="24"/>
          <w:szCs w:val="24"/>
        </w:rPr>
      </w:pPr>
      <w:r w:rsidRPr="005915DC">
        <w:rPr>
          <w:rFonts w:ascii="Bookman Old Style" w:hAnsi="Bookman Old Style" w:cs="Arial"/>
          <w:sz w:val="24"/>
          <w:szCs w:val="24"/>
        </w:rPr>
        <w:lastRenderedPageBreak/>
        <w:t>Definir la división general del territor</w:t>
      </w:r>
      <w:bookmarkStart w:id="0" w:name="_GoBack"/>
      <w:bookmarkEnd w:id="0"/>
      <w:r w:rsidRPr="005915DC">
        <w:rPr>
          <w:rFonts w:ascii="Bookman Old Style" w:hAnsi="Bookman Old Style" w:cs="Arial"/>
          <w:sz w:val="24"/>
          <w:szCs w:val="24"/>
        </w:rPr>
        <w:t>io con arreglo a lo previsto en esta Constitución, fijar las bases y condiciones para crear, eliminar, modificar o fusionar entidades territoriales y establecer sus competencias (…)</w:t>
      </w:r>
    </w:p>
    <w:p w:rsidR="00763279" w:rsidRDefault="00763279" w:rsidP="00BE35ED">
      <w:pPr>
        <w:pStyle w:val="Sinespaciado"/>
        <w:rPr>
          <w:rFonts w:ascii="Bookman Old Style" w:hAnsi="Bookman Old Style" w:cs="Arial"/>
          <w:b/>
          <w:sz w:val="24"/>
          <w:szCs w:val="24"/>
        </w:rPr>
      </w:pPr>
    </w:p>
    <w:p w:rsidR="00CA3FB9" w:rsidRPr="00CA3FB9" w:rsidRDefault="00CA3FB9" w:rsidP="00CA3FB9">
      <w:pPr>
        <w:pStyle w:val="Sinespaciado"/>
        <w:numPr>
          <w:ilvl w:val="0"/>
          <w:numId w:val="38"/>
        </w:numPr>
        <w:pBdr>
          <w:bottom w:val="single" w:sz="4" w:space="1" w:color="auto"/>
        </w:pBdr>
        <w:jc w:val="center"/>
        <w:rPr>
          <w:rFonts w:ascii="Bookman Old Style" w:hAnsi="Bookman Old Style" w:cs="Arial"/>
          <w:b/>
          <w:i/>
          <w:sz w:val="24"/>
          <w:szCs w:val="24"/>
        </w:rPr>
      </w:pPr>
      <w:r>
        <w:rPr>
          <w:rFonts w:ascii="Bookman Old Style" w:hAnsi="Bookman Old Style" w:cs="Arial"/>
          <w:b/>
          <w:i/>
          <w:sz w:val="24"/>
          <w:szCs w:val="24"/>
        </w:rPr>
        <w:t>Pliego de Modificaciones</w:t>
      </w:r>
      <w:r w:rsidRPr="005915DC">
        <w:rPr>
          <w:rFonts w:ascii="Bookman Old Style" w:hAnsi="Bookman Old Style" w:cs="Arial"/>
          <w:b/>
          <w:i/>
          <w:sz w:val="24"/>
          <w:szCs w:val="24"/>
        </w:rPr>
        <w:t>.</w:t>
      </w:r>
    </w:p>
    <w:p w:rsidR="00CA3FB9" w:rsidRPr="005915DC" w:rsidRDefault="00CA3FB9" w:rsidP="00CA3FB9">
      <w:pPr>
        <w:spacing w:after="0" w:line="240" w:lineRule="auto"/>
        <w:jc w:val="both"/>
        <w:rPr>
          <w:rFonts w:ascii="Bookman Old Style" w:hAnsi="Bookman Old Style" w:cs="Arial"/>
          <w:sz w:val="24"/>
          <w:szCs w:val="24"/>
        </w:rPr>
      </w:pPr>
    </w:p>
    <w:tbl>
      <w:tblPr>
        <w:tblStyle w:val="Tablaconcuadrcula"/>
        <w:tblW w:w="0" w:type="auto"/>
        <w:tblLook w:val="04A0" w:firstRow="1" w:lastRow="0" w:firstColumn="1" w:lastColumn="0" w:noHBand="0" w:noVBand="1"/>
      </w:tblPr>
      <w:tblGrid>
        <w:gridCol w:w="4414"/>
        <w:gridCol w:w="4414"/>
      </w:tblGrid>
      <w:tr w:rsidR="001F57C2" w:rsidTr="00CA3FB9">
        <w:tc>
          <w:tcPr>
            <w:tcW w:w="4414" w:type="dxa"/>
          </w:tcPr>
          <w:p w:rsidR="001F57C2" w:rsidRPr="001F57C2" w:rsidRDefault="001F57C2" w:rsidP="001F57C2">
            <w:pPr>
              <w:pStyle w:val="Sinespaciado"/>
              <w:jc w:val="center"/>
              <w:rPr>
                <w:rFonts w:ascii="Bookman Old Style" w:eastAsia="Calibri" w:hAnsi="Bookman Old Style" w:cs="Arial"/>
                <w:b/>
                <w:lang w:val="es-ES_tradnl"/>
              </w:rPr>
            </w:pPr>
            <w:r w:rsidRPr="001F57C2">
              <w:rPr>
                <w:rFonts w:ascii="Bookman Old Style" w:eastAsia="Calibri" w:hAnsi="Bookman Old Style" w:cs="Arial"/>
                <w:b/>
                <w:lang w:val="es-ES_tradnl"/>
              </w:rPr>
              <w:t>TEXTO DEL PROYECTO</w:t>
            </w:r>
          </w:p>
        </w:tc>
        <w:tc>
          <w:tcPr>
            <w:tcW w:w="4414" w:type="dxa"/>
          </w:tcPr>
          <w:p w:rsidR="001F57C2" w:rsidRPr="00CA3FB9" w:rsidRDefault="001F57C2" w:rsidP="001F57C2">
            <w:pPr>
              <w:pStyle w:val="Sinespaciado"/>
              <w:jc w:val="center"/>
              <w:rPr>
                <w:rFonts w:ascii="Bookman Old Style" w:hAnsi="Bookman Old Style" w:cs="Arial"/>
                <w:b/>
                <w:sz w:val="18"/>
                <w:szCs w:val="24"/>
                <w:lang w:val="es-ES_tradnl"/>
              </w:rPr>
            </w:pPr>
            <w:r w:rsidRPr="001F57C2">
              <w:rPr>
                <w:rFonts w:ascii="Bookman Old Style" w:hAnsi="Bookman Old Style" w:cs="Arial"/>
                <w:b/>
                <w:szCs w:val="24"/>
                <w:lang w:val="es-ES_tradnl"/>
              </w:rPr>
              <w:t>TEXTO PONENCIA PRIMER DEBATE</w:t>
            </w:r>
          </w:p>
        </w:tc>
      </w:tr>
      <w:tr w:rsidR="00CA3FB9" w:rsidTr="00CA3FB9">
        <w:tc>
          <w:tcPr>
            <w:tcW w:w="4414" w:type="dxa"/>
          </w:tcPr>
          <w:p w:rsidR="00CA3FB9" w:rsidRPr="00D001D3" w:rsidRDefault="001F57C2" w:rsidP="00CA3FB9">
            <w:pPr>
              <w:pStyle w:val="Sinespaciado"/>
              <w:jc w:val="both"/>
              <w:rPr>
                <w:rFonts w:ascii="Bookman Old Style" w:hAnsi="Bookman Old Style" w:cs="Arial"/>
                <w:sz w:val="24"/>
                <w:szCs w:val="24"/>
              </w:rPr>
            </w:pPr>
            <w:r w:rsidRPr="00D001D3">
              <w:rPr>
                <w:rFonts w:ascii="Bookman Old Style" w:eastAsia="Calibri" w:hAnsi="Bookman Old Style" w:cs="Arial"/>
                <w:sz w:val="18"/>
                <w:lang w:val="es-ES_tradnl"/>
              </w:rPr>
              <w:t xml:space="preserve">“POR MEDIO DEL CUAL SE UNIFICAN Y ACTUALIZAN LAS DISPOSICIONES SOBRE SELECCIÓN, NOTIFICACIÓN Y REGIMEN SANCIONATORIO DE JURADOS DE VOTACIÓN, PREVISTAS EN  EL </w:t>
            </w:r>
            <w:r w:rsidRPr="00D001D3">
              <w:rPr>
                <w:rStyle w:val="Textoennegrita"/>
                <w:rFonts w:ascii="Bookman Old Style" w:hAnsi="Bookman Old Style" w:cs="Arial"/>
                <w:b w:val="0"/>
                <w:sz w:val="18"/>
                <w:shd w:val="clear" w:color="auto" w:fill="FFFFFF"/>
              </w:rPr>
              <w:t>DECRETO LEY 2241 DE  1986</w:t>
            </w:r>
            <w:r w:rsidRPr="00D001D3">
              <w:rPr>
                <w:rStyle w:val="Textoennegrita"/>
                <w:rFonts w:ascii="Bookman Old Style" w:hAnsi="Bookman Old Style" w:cs="Arial"/>
                <w:b w:val="0"/>
                <w:iCs/>
                <w:sz w:val="18"/>
                <w:shd w:val="clear" w:color="auto" w:fill="FFFFFF"/>
              </w:rPr>
              <w:t xml:space="preserve"> </w:t>
            </w:r>
            <w:r w:rsidRPr="00D001D3">
              <w:rPr>
                <w:rFonts w:ascii="Bookman Old Style" w:hAnsi="Bookman Old Style" w:cs="Arial"/>
                <w:b/>
                <w:bCs/>
                <w:iCs/>
                <w:sz w:val="18"/>
                <w:shd w:val="clear" w:color="auto" w:fill="FFFFFF"/>
              </w:rPr>
              <w:t xml:space="preserve"> </w:t>
            </w:r>
            <w:r w:rsidRPr="00D001D3">
              <w:rPr>
                <w:rFonts w:ascii="Bookman Old Style" w:eastAsia="Calibri" w:hAnsi="Bookman Old Style" w:cs="Arial"/>
                <w:sz w:val="18"/>
                <w:lang w:val="es-ES_tradnl"/>
              </w:rPr>
              <w:t xml:space="preserve">Y </w:t>
            </w:r>
            <w:r w:rsidRPr="00D001D3">
              <w:rPr>
                <w:rFonts w:ascii="Bookman Old Style" w:eastAsia="Calibri" w:hAnsi="Bookman Old Style" w:cs="Arial"/>
                <w:b/>
                <w:strike/>
                <w:sz w:val="18"/>
                <w:lang w:val="es-ES_tradnl"/>
              </w:rPr>
              <w:t>A</w:t>
            </w:r>
            <w:r w:rsidRPr="00D001D3">
              <w:rPr>
                <w:rFonts w:ascii="Bookman Old Style" w:eastAsia="Calibri" w:hAnsi="Bookman Old Style" w:cs="Arial"/>
                <w:sz w:val="18"/>
                <w:lang w:val="es-ES_tradnl"/>
              </w:rPr>
              <w:t xml:space="preserve"> LA LEY 163 DE</w:t>
            </w:r>
            <w:r w:rsidRPr="00D001D3">
              <w:rPr>
                <w:rFonts w:ascii="Bookman Old Style" w:eastAsia="Calibri" w:hAnsi="Bookman Old Style" w:cs="Arial"/>
                <w:b/>
                <w:sz w:val="18"/>
                <w:lang w:val="es-ES_tradnl"/>
              </w:rPr>
              <w:t xml:space="preserve"> </w:t>
            </w:r>
            <w:r w:rsidRPr="00D001D3">
              <w:rPr>
                <w:rStyle w:val="Textoennegrita"/>
                <w:rFonts w:ascii="Bookman Old Style" w:hAnsi="Bookman Old Style" w:cs="Arial"/>
                <w:b w:val="0"/>
                <w:sz w:val="18"/>
                <w:shd w:val="clear" w:color="auto" w:fill="FFFFFF"/>
              </w:rPr>
              <w:t>1994</w:t>
            </w:r>
            <w:r w:rsidRPr="00D001D3">
              <w:rPr>
                <w:rStyle w:val="Textoennegrita"/>
                <w:rFonts w:ascii="Bookman Old Style" w:hAnsi="Bookman Old Style" w:cs="Arial"/>
                <w:b w:val="0"/>
                <w:iCs/>
                <w:sz w:val="18"/>
                <w:shd w:val="clear" w:color="auto" w:fill="FFFFFF"/>
              </w:rPr>
              <w:t xml:space="preserve">, EN GARANTÍA DEL DEBIDO PROCESO </w:t>
            </w:r>
            <w:r w:rsidRPr="00D001D3">
              <w:rPr>
                <w:rFonts w:ascii="Bookman Old Style" w:hAnsi="Bookman Old Style" w:cs="Arial"/>
                <w:b/>
                <w:bCs/>
                <w:iCs/>
                <w:sz w:val="18"/>
                <w:shd w:val="clear" w:color="auto" w:fill="FFFFFF"/>
              </w:rPr>
              <w:t xml:space="preserve"> </w:t>
            </w:r>
            <w:r w:rsidRPr="00D001D3">
              <w:rPr>
                <w:rFonts w:ascii="Bookman Old Style" w:eastAsia="Calibri" w:hAnsi="Bookman Old Style" w:cs="Arial"/>
                <w:sz w:val="18"/>
                <w:lang w:val="es-ES_tradnl"/>
              </w:rPr>
              <w:t>Y SE DICTAN OTRAS DISPOSICIONES”</w:t>
            </w:r>
          </w:p>
        </w:tc>
        <w:tc>
          <w:tcPr>
            <w:tcW w:w="4414" w:type="dxa"/>
          </w:tcPr>
          <w:p w:rsidR="00D508A0" w:rsidRPr="00D001D3" w:rsidRDefault="00CA3FB9" w:rsidP="00CA3FB9">
            <w:pPr>
              <w:pStyle w:val="Sinespaciado"/>
              <w:jc w:val="both"/>
              <w:rPr>
                <w:rFonts w:ascii="Bookman Old Style" w:hAnsi="Bookman Old Style" w:cs="Arial"/>
                <w:sz w:val="18"/>
                <w:szCs w:val="24"/>
                <w:lang w:val="es-ES_tradnl"/>
              </w:rPr>
            </w:pPr>
            <w:r w:rsidRPr="00D001D3">
              <w:rPr>
                <w:rFonts w:ascii="Bookman Old Style" w:hAnsi="Bookman Old Style" w:cs="Arial"/>
                <w:sz w:val="18"/>
                <w:szCs w:val="24"/>
                <w:lang w:val="es-ES_tradnl"/>
              </w:rPr>
              <w:t xml:space="preserve">“POR MEDIO DEL CUAL SE UNIFICAN Y ACTUALIZAN LAS DISPOSICIONES SOBRE SELECCIÓN, NOTIFICACIÓN Y REGIMEN SANCIONATORIO DE JURADOS DE VOTACIÓN, PREVISTAS EN EL </w:t>
            </w:r>
            <w:r w:rsidRPr="00D001D3">
              <w:rPr>
                <w:rFonts w:ascii="Bookman Old Style" w:hAnsi="Bookman Old Style" w:cs="Arial"/>
                <w:bCs/>
                <w:sz w:val="18"/>
                <w:szCs w:val="24"/>
              </w:rPr>
              <w:t>DECRETO LEY 2241 DE  1986</w:t>
            </w:r>
            <w:r w:rsidRPr="00D001D3">
              <w:rPr>
                <w:rFonts w:ascii="Bookman Old Style" w:hAnsi="Bookman Old Style" w:cs="Arial"/>
                <w:bCs/>
                <w:iCs/>
                <w:sz w:val="18"/>
                <w:szCs w:val="24"/>
              </w:rPr>
              <w:t xml:space="preserve"> Y</w:t>
            </w:r>
            <w:r w:rsidRPr="00D001D3">
              <w:rPr>
                <w:rFonts w:ascii="Bookman Old Style" w:hAnsi="Bookman Old Style" w:cs="Arial"/>
                <w:sz w:val="18"/>
                <w:szCs w:val="24"/>
                <w:lang w:val="es-ES_tradnl"/>
              </w:rPr>
              <w:t xml:space="preserve"> LA LEY 163 DE </w:t>
            </w:r>
            <w:r w:rsidRPr="00D001D3">
              <w:rPr>
                <w:rFonts w:ascii="Bookman Old Style" w:hAnsi="Bookman Old Style" w:cs="Arial"/>
                <w:bCs/>
                <w:sz w:val="18"/>
                <w:szCs w:val="24"/>
              </w:rPr>
              <w:t>1994</w:t>
            </w:r>
            <w:r w:rsidRPr="00D001D3">
              <w:rPr>
                <w:rFonts w:ascii="Bookman Old Style" w:hAnsi="Bookman Old Style" w:cs="Arial"/>
                <w:bCs/>
                <w:iCs/>
                <w:sz w:val="18"/>
                <w:szCs w:val="24"/>
              </w:rPr>
              <w:t xml:space="preserve">, EN GARANTÍA DEL </w:t>
            </w:r>
            <w:r w:rsidRPr="00D001D3">
              <w:rPr>
                <w:rFonts w:ascii="Bookman Old Style" w:hAnsi="Bookman Old Style" w:cs="Arial"/>
                <w:b/>
                <w:bCs/>
                <w:iCs/>
                <w:sz w:val="18"/>
                <w:szCs w:val="24"/>
                <w:u w:val="single"/>
              </w:rPr>
              <w:t>DERECHO AL</w:t>
            </w:r>
            <w:r w:rsidRPr="00D001D3">
              <w:rPr>
                <w:rFonts w:ascii="Bookman Old Style" w:hAnsi="Bookman Old Style" w:cs="Arial"/>
                <w:bCs/>
                <w:iCs/>
                <w:sz w:val="18"/>
                <w:szCs w:val="24"/>
              </w:rPr>
              <w:t xml:space="preserve"> DEBIDO PROCESO </w:t>
            </w:r>
            <w:r w:rsidRPr="00D001D3">
              <w:rPr>
                <w:rFonts w:ascii="Bookman Old Style" w:hAnsi="Bookman Old Style" w:cs="Arial"/>
                <w:sz w:val="18"/>
                <w:szCs w:val="24"/>
                <w:lang w:val="es-ES_tradnl"/>
              </w:rPr>
              <w:t>Y SE DICTAN OTRAS DISPOSICIONES”</w:t>
            </w:r>
          </w:p>
          <w:p w:rsidR="00D508A0" w:rsidRPr="00D508A0" w:rsidRDefault="00D508A0" w:rsidP="00CA3FB9">
            <w:pPr>
              <w:pStyle w:val="Sinespaciado"/>
              <w:jc w:val="both"/>
              <w:rPr>
                <w:rFonts w:ascii="Bookman Old Style" w:hAnsi="Bookman Old Style" w:cs="Arial"/>
                <w:b/>
                <w:sz w:val="18"/>
                <w:szCs w:val="24"/>
                <w:lang w:val="es-ES_tradnl"/>
              </w:rPr>
            </w:pPr>
          </w:p>
        </w:tc>
      </w:tr>
      <w:tr w:rsidR="00CA3FB9" w:rsidTr="00CA3FB9">
        <w:tc>
          <w:tcPr>
            <w:tcW w:w="4414" w:type="dxa"/>
          </w:tcPr>
          <w:p w:rsidR="001F57C2" w:rsidRPr="001F57C2" w:rsidRDefault="001F57C2" w:rsidP="001F57C2">
            <w:pPr>
              <w:pStyle w:val="Sinespaciado"/>
              <w:jc w:val="both"/>
              <w:rPr>
                <w:rFonts w:ascii="Bookman Old Style" w:hAnsi="Bookman Old Style" w:cs="Arial"/>
                <w:color w:val="000000"/>
                <w:sz w:val="18"/>
                <w:szCs w:val="24"/>
              </w:rPr>
            </w:pPr>
            <w:r w:rsidRPr="001F57C2">
              <w:rPr>
                <w:rFonts w:ascii="Bookman Old Style" w:eastAsia="Calibri" w:hAnsi="Bookman Old Style" w:cs="Arial"/>
                <w:b/>
                <w:sz w:val="18"/>
                <w:szCs w:val="24"/>
                <w:lang w:val="es-ES_tradnl"/>
              </w:rPr>
              <w:t>ARTÍCULO 1˚</w:t>
            </w:r>
            <w:r w:rsidRPr="001F57C2">
              <w:rPr>
                <w:rFonts w:ascii="Bookman Old Style" w:eastAsia="Calibri" w:hAnsi="Bookman Old Style" w:cs="Arial"/>
                <w:sz w:val="18"/>
                <w:szCs w:val="24"/>
                <w:lang w:val="es-ES_tradnl"/>
              </w:rPr>
              <w:t>. Modifíquese el numeral 1 y 2 del artículo 5º de la ley 163 de 1994, el cual quedará así</w:t>
            </w:r>
            <w:r w:rsidRPr="001F57C2">
              <w:rPr>
                <w:rFonts w:ascii="Bookman Old Style" w:hAnsi="Bookman Old Style" w:cs="Arial"/>
                <w:color w:val="000000"/>
                <w:sz w:val="18"/>
                <w:szCs w:val="24"/>
              </w:rPr>
              <w:t>:</w:t>
            </w:r>
          </w:p>
          <w:p w:rsidR="001F57C2" w:rsidRPr="001F57C2" w:rsidRDefault="001F57C2" w:rsidP="001F57C2">
            <w:pPr>
              <w:pStyle w:val="Sinespaciado"/>
              <w:jc w:val="both"/>
              <w:rPr>
                <w:rFonts w:ascii="Bookman Old Style" w:hAnsi="Bookman Old Style" w:cs="Arial"/>
                <w:color w:val="000000"/>
                <w:sz w:val="18"/>
                <w:szCs w:val="24"/>
              </w:rPr>
            </w:pPr>
          </w:p>
          <w:p w:rsidR="001F57C2" w:rsidRPr="00D001D3" w:rsidRDefault="001F57C2" w:rsidP="001F57C2">
            <w:pPr>
              <w:pStyle w:val="Sinespaciado"/>
              <w:jc w:val="both"/>
              <w:rPr>
                <w:rFonts w:ascii="Bookman Old Style" w:hAnsi="Bookman Old Style" w:cs="Arial"/>
                <w:i/>
                <w:color w:val="000000"/>
                <w:sz w:val="18"/>
                <w:szCs w:val="24"/>
              </w:rPr>
            </w:pPr>
            <w:r w:rsidRPr="00D001D3">
              <w:rPr>
                <w:rFonts w:ascii="Bookman Old Style" w:hAnsi="Bookman Old Style" w:cs="Arial"/>
                <w:b/>
                <w:i/>
                <w:color w:val="000000"/>
                <w:sz w:val="18"/>
                <w:szCs w:val="24"/>
              </w:rPr>
              <w:t>“Artículo 5o</w:t>
            </w:r>
            <w:r w:rsidRPr="00D001D3">
              <w:rPr>
                <w:rFonts w:ascii="Bookman Old Style" w:hAnsi="Bookman Old Style" w:cs="Arial"/>
                <w:i/>
                <w:color w:val="000000"/>
                <w:sz w:val="18"/>
                <w:szCs w:val="24"/>
              </w:rPr>
              <w:t>. Jurados de Votación. Para la integración de los jurados de votación se procederá así:</w:t>
            </w:r>
          </w:p>
          <w:p w:rsidR="001F57C2" w:rsidRPr="00D001D3" w:rsidRDefault="001F57C2" w:rsidP="001F57C2">
            <w:pPr>
              <w:pStyle w:val="Sinespaciado"/>
              <w:ind w:left="708"/>
              <w:jc w:val="both"/>
              <w:rPr>
                <w:rFonts w:ascii="Bookman Old Style" w:eastAsia="Calibri" w:hAnsi="Bookman Old Style" w:cs="Arial"/>
                <w:i/>
                <w:sz w:val="18"/>
                <w:szCs w:val="24"/>
                <w:lang w:val="es-ES_tradnl"/>
              </w:rPr>
            </w:pPr>
          </w:p>
          <w:p w:rsidR="001F57C2" w:rsidRPr="00D001D3" w:rsidRDefault="001F57C2" w:rsidP="001F57C2">
            <w:pPr>
              <w:pStyle w:val="Sinespaciado"/>
              <w:jc w:val="both"/>
              <w:rPr>
                <w:rFonts w:ascii="Bookman Old Style" w:hAnsi="Bookman Old Style" w:cs="Arial"/>
                <w:i/>
                <w:sz w:val="18"/>
                <w:szCs w:val="24"/>
                <w:lang w:eastAsia="es-ES"/>
              </w:rPr>
            </w:pPr>
            <w:r w:rsidRPr="00D001D3">
              <w:rPr>
                <w:rFonts w:ascii="Bookman Old Style" w:hAnsi="Bookman Old Style" w:cs="Arial"/>
                <w:b/>
                <w:i/>
                <w:sz w:val="18"/>
                <w:szCs w:val="24"/>
                <w:lang w:eastAsia="es-ES"/>
              </w:rPr>
              <w:t>1.</w:t>
            </w:r>
            <w:r w:rsidRPr="00D001D3">
              <w:rPr>
                <w:rFonts w:ascii="Bookman Old Style" w:hAnsi="Bookman Old Style" w:cs="Arial"/>
                <w:i/>
                <w:sz w:val="18"/>
                <w:szCs w:val="24"/>
                <w:lang w:eastAsia="es-ES"/>
              </w:rPr>
              <w:t xml:space="preserve"> Con noventa (90) días calendario de antelación a la fecha de la elección, los Registradores del Distrito Capital, Distritos especiales,  Municipales y Auxiliares solicitarán a las entidades públicas, privadas</w:t>
            </w:r>
            <w:r w:rsidRPr="00433D78">
              <w:rPr>
                <w:rFonts w:ascii="Bookman Old Style" w:hAnsi="Bookman Old Style" w:cs="Arial"/>
                <w:b/>
                <w:i/>
                <w:strike/>
                <w:sz w:val="18"/>
                <w:szCs w:val="24"/>
                <w:lang w:eastAsia="es-ES"/>
              </w:rPr>
              <w:t>, directorios políticos</w:t>
            </w:r>
            <w:r w:rsidRPr="00D001D3">
              <w:rPr>
                <w:rFonts w:ascii="Bookman Old Style" w:hAnsi="Bookman Old Style" w:cs="Arial"/>
                <w:i/>
                <w:sz w:val="18"/>
                <w:szCs w:val="24"/>
                <w:lang w:eastAsia="es-ES"/>
              </w:rPr>
              <w:t xml:space="preserve"> y establecimientos educativos, las listas de las personas que pueden prestar el servicio de jurados de votación. </w:t>
            </w:r>
          </w:p>
          <w:p w:rsidR="001F57C2" w:rsidRPr="00D001D3" w:rsidRDefault="001F57C2" w:rsidP="001F57C2">
            <w:pPr>
              <w:pStyle w:val="Sinespaciado"/>
              <w:jc w:val="both"/>
              <w:rPr>
                <w:rFonts w:ascii="Bookman Old Style" w:hAnsi="Bookman Old Style" w:cs="Arial"/>
                <w:i/>
                <w:sz w:val="18"/>
                <w:szCs w:val="24"/>
              </w:rPr>
            </w:pPr>
          </w:p>
          <w:p w:rsidR="001F57C2" w:rsidRPr="00D001D3" w:rsidRDefault="001F57C2" w:rsidP="001F57C2">
            <w:pPr>
              <w:pStyle w:val="Sinespaciado"/>
              <w:jc w:val="both"/>
              <w:rPr>
                <w:rFonts w:ascii="Bookman Old Style" w:hAnsi="Bookman Old Style" w:cs="Arial"/>
                <w:i/>
                <w:sz w:val="18"/>
                <w:szCs w:val="24"/>
              </w:rPr>
            </w:pPr>
            <w:r w:rsidRPr="00D001D3">
              <w:rPr>
                <w:rFonts w:ascii="Bookman Old Style" w:hAnsi="Bookman Old Style" w:cs="Arial"/>
                <w:i/>
                <w:sz w:val="18"/>
                <w:szCs w:val="24"/>
              </w:rPr>
              <w:t>Las listas elaboradas por las anteriores  entidades contendrán de manera obligatoria:</w:t>
            </w:r>
          </w:p>
          <w:p w:rsidR="001F57C2" w:rsidRPr="00D001D3" w:rsidRDefault="001F57C2" w:rsidP="001F57C2">
            <w:pPr>
              <w:pStyle w:val="Sinespaciado"/>
              <w:ind w:left="708"/>
              <w:jc w:val="both"/>
              <w:rPr>
                <w:rFonts w:ascii="Bookman Old Style" w:hAnsi="Bookman Old Style" w:cs="Arial"/>
                <w:i/>
                <w:sz w:val="18"/>
                <w:szCs w:val="24"/>
              </w:rPr>
            </w:pPr>
          </w:p>
          <w:p w:rsidR="001F57C2" w:rsidRPr="00D001D3" w:rsidRDefault="001F57C2" w:rsidP="001F57C2">
            <w:pPr>
              <w:pStyle w:val="Sinespaciado"/>
              <w:jc w:val="both"/>
              <w:rPr>
                <w:rFonts w:ascii="Bookman Old Style" w:hAnsi="Bookman Old Style" w:cs="Arial"/>
                <w:i/>
                <w:sz w:val="18"/>
                <w:szCs w:val="24"/>
              </w:rPr>
            </w:pPr>
            <w:r w:rsidRPr="00D001D3">
              <w:rPr>
                <w:rFonts w:ascii="Bookman Old Style" w:hAnsi="Bookman Old Style" w:cs="Arial"/>
                <w:i/>
                <w:sz w:val="18"/>
                <w:szCs w:val="24"/>
              </w:rPr>
              <w:t>a.- Nombres completos del ciudadano y número de identificación;</w:t>
            </w:r>
          </w:p>
          <w:p w:rsidR="001F57C2" w:rsidRPr="00D001D3" w:rsidRDefault="001F57C2" w:rsidP="001F57C2">
            <w:pPr>
              <w:pStyle w:val="Sinespaciado"/>
              <w:jc w:val="both"/>
              <w:rPr>
                <w:rFonts w:ascii="Bookman Old Style" w:hAnsi="Bookman Old Style" w:cs="Arial"/>
                <w:i/>
                <w:sz w:val="18"/>
                <w:szCs w:val="24"/>
              </w:rPr>
            </w:pPr>
            <w:r w:rsidRPr="00D001D3">
              <w:rPr>
                <w:rFonts w:ascii="Bookman Old Style" w:hAnsi="Bookman Old Style" w:cs="Arial"/>
                <w:i/>
                <w:sz w:val="18"/>
                <w:szCs w:val="24"/>
              </w:rPr>
              <w:t>b.- Dirección de domicilio o residencia;</w:t>
            </w:r>
          </w:p>
          <w:p w:rsidR="001F57C2" w:rsidRPr="00D001D3" w:rsidRDefault="001F57C2" w:rsidP="001F57C2">
            <w:pPr>
              <w:pStyle w:val="Sinespaciado"/>
              <w:jc w:val="both"/>
              <w:rPr>
                <w:rFonts w:ascii="Bookman Old Style" w:hAnsi="Bookman Old Style" w:cs="Arial"/>
                <w:i/>
                <w:sz w:val="18"/>
                <w:szCs w:val="24"/>
              </w:rPr>
            </w:pPr>
            <w:r w:rsidRPr="00D001D3">
              <w:rPr>
                <w:rFonts w:ascii="Bookman Old Style" w:hAnsi="Bookman Old Style" w:cs="Arial"/>
                <w:i/>
                <w:sz w:val="18"/>
                <w:szCs w:val="24"/>
              </w:rPr>
              <w:t>c.- Correo electrónico y número de celular</w:t>
            </w:r>
          </w:p>
          <w:p w:rsidR="001F57C2" w:rsidRPr="00D001D3" w:rsidRDefault="001F57C2" w:rsidP="001F57C2">
            <w:pPr>
              <w:pStyle w:val="Sinespaciado"/>
              <w:jc w:val="both"/>
              <w:rPr>
                <w:rFonts w:ascii="Bookman Old Style" w:hAnsi="Bookman Old Style" w:cs="Arial"/>
                <w:i/>
                <w:sz w:val="18"/>
                <w:szCs w:val="24"/>
              </w:rPr>
            </w:pPr>
            <w:r w:rsidRPr="00D001D3">
              <w:rPr>
                <w:rFonts w:ascii="Bookman Old Style" w:hAnsi="Bookman Old Style" w:cs="Arial"/>
                <w:i/>
                <w:sz w:val="18"/>
                <w:szCs w:val="24"/>
              </w:rPr>
              <w:t>d.- Grado de escolaridad que no podrá ser inferior a undécimo.</w:t>
            </w:r>
          </w:p>
          <w:p w:rsidR="001F57C2" w:rsidRPr="00D001D3" w:rsidRDefault="001F57C2" w:rsidP="001F57C2">
            <w:pPr>
              <w:pStyle w:val="Sinespaciado"/>
              <w:ind w:left="708"/>
              <w:jc w:val="both"/>
              <w:rPr>
                <w:rFonts w:ascii="Bookman Old Style" w:hAnsi="Bookman Old Style" w:cs="Arial"/>
                <w:i/>
                <w:sz w:val="18"/>
                <w:szCs w:val="24"/>
              </w:rPr>
            </w:pPr>
          </w:p>
          <w:p w:rsidR="001F57C2" w:rsidRPr="00D001D3" w:rsidRDefault="001F57C2" w:rsidP="001F57C2">
            <w:pPr>
              <w:pStyle w:val="Sinespaciado"/>
              <w:jc w:val="both"/>
              <w:rPr>
                <w:rFonts w:ascii="Bookman Old Style" w:hAnsi="Bookman Old Style" w:cs="Arial"/>
                <w:i/>
                <w:sz w:val="18"/>
                <w:szCs w:val="24"/>
                <w:u w:val="single"/>
              </w:rPr>
            </w:pPr>
            <w:r w:rsidRPr="00D001D3">
              <w:rPr>
                <w:rFonts w:ascii="Bookman Old Style" w:hAnsi="Bookman Old Style" w:cs="Arial"/>
                <w:i/>
                <w:sz w:val="18"/>
                <w:szCs w:val="24"/>
              </w:rPr>
              <w:t xml:space="preserve">Los Jefes de Talento Humano o responsables del envío de los listados a la Registradora Nacional del  Estado Civil, elaborarán dichos listado con fundamento en la información actualizada y suministrada por los servidores públicos y los empleados del sector privado que puedan ser designados jurado de votación.  La información que se consigne en dichos listados se declarará  bajo la  gravedad del juramento y en caso de </w:t>
            </w:r>
            <w:r w:rsidRPr="00D001D3">
              <w:rPr>
                <w:rFonts w:ascii="Bookman Old Style" w:hAnsi="Bookman Old Style" w:cs="Arial"/>
                <w:i/>
                <w:sz w:val="18"/>
                <w:szCs w:val="24"/>
              </w:rPr>
              <w:lastRenderedPageBreak/>
              <w:t>información falsa tendrá las consecuencias disciplinarias y penales previstas en la legislación respectiva.</w:t>
            </w:r>
            <w:r w:rsidRPr="00D001D3">
              <w:rPr>
                <w:rFonts w:ascii="Bookman Old Style" w:hAnsi="Bookman Old Style" w:cs="Arial"/>
                <w:i/>
                <w:sz w:val="18"/>
                <w:szCs w:val="24"/>
                <w:u w:val="single"/>
              </w:rPr>
              <w:t xml:space="preserve"> </w:t>
            </w:r>
          </w:p>
          <w:p w:rsidR="001F57C2" w:rsidRPr="00D001D3" w:rsidRDefault="001F57C2" w:rsidP="001F57C2">
            <w:pPr>
              <w:pStyle w:val="Sinespaciado"/>
              <w:ind w:left="708"/>
              <w:jc w:val="both"/>
              <w:rPr>
                <w:rFonts w:ascii="Bookman Old Style" w:hAnsi="Bookman Old Style" w:cs="Arial"/>
                <w:i/>
                <w:sz w:val="18"/>
                <w:szCs w:val="24"/>
                <w:u w:val="single"/>
              </w:rPr>
            </w:pPr>
          </w:p>
          <w:p w:rsidR="001F57C2" w:rsidRPr="00D001D3" w:rsidRDefault="001F57C2" w:rsidP="001F57C2">
            <w:pPr>
              <w:pStyle w:val="Sinespaciado"/>
              <w:jc w:val="both"/>
              <w:rPr>
                <w:rFonts w:ascii="Bookman Old Style" w:eastAsia="Calibri" w:hAnsi="Bookman Old Style" w:cs="Arial"/>
                <w:i/>
                <w:sz w:val="18"/>
                <w:szCs w:val="24"/>
              </w:rPr>
            </w:pPr>
            <w:r w:rsidRPr="00D001D3">
              <w:rPr>
                <w:rFonts w:ascii="Bookman Old Style" w:eastAsia="Calibri" w:hAnsi="Bookman Old Style" w:cs="Arial"/>
                <w:i/>
                <w:sz w:val="18"/>
                <w:szCs w:val="24"/>
              </w:rPr>
              <w:t>Cualquier modificación de los datos suministrados deberá ser comunicada de inmediato a la Registradora para efectos de actualizar el Software diseñado por la Registraduría para la realización del sorteo, el cual deberá realizarse con sesenta (60) días de antelación a la fecha de las elecciones.</w:t>
            </w:r>
          </w:p>
          <w:p w:rsidR="001F57C2" w:rsidRPr="00D001D3" w:rsidRDefault="001F57C2" w:rsidP="001F57C2">
            <w:pPr>
              <w:pStyle w:val="Sinespaciado"/>
              <w:jc w:val="both"/>
              <w:rPr>
                <w:rFonts w:ascii="Bookman Old Style" w:hAnsi="Bookman Old Style" w:cs="Arial"/>
                <w:i/>
                <w:sz w:val="18"/>
                <w:szCs w:val="24"/>
                <w:lang w:eastAsia="es-ES"/>
              </w:rPr>
            </w:pPr>
          </w:p>
          <w:p w:rsidR="001F57C2" w:rsidRPr="00D001D3" w:rsidRDefault="001F57C2" w:rsidP="001F57C2">
            <w:pPr>
              <w:pStyle w:val="Sinespaciado"/>
              <w:jc w:val="both"/>
              <w:rPr>
                <w:rFonts w:ascii="Bookman Old Style" w:hAnsi="Bookman Old Style" w:cs="Arial"/>
                <w:i/>
                <w:sz w:val="18"/>
                <w:szCs w:val="24"/>
                <w:lang w:eastAsia="es-ES"/>
              </w:rPr>
            </w:pPr>
            <w:r w:rsidRPr="00D001D3">
              <w:rPr>
                <w:rFonts w:ascii="Bookman Old Style" w:hAnsi="Bookman Old Style" w:cs="Arial"/>
                <w:b/>
                <w:i/>
                <w:sz w:val="18"/>
                <w:szCs w:val="24"/>
                <w:lang w:eastAsia="es-ES"/>
              </w:rPr>
              <w:t>2.</w:t>
            </w:r>
            <w:r w:rsidRPr="00D001D3">
              <w:rPr>
                <w:rFonts w:ascii="Bookman Old Style" w:hAnsi="Bookman Old Style" w:cs="Arial"/>
                <w:i/>
                <w:sz w:val="18"/>
                <w:szCs w:val="24"/>
                <w:lang w:eastAsia="es-ES"/>
              </w:rPr>
              <w:t xml:space="preserve"> </w:t>
            </w:r>
            <w:r w:rsidRPr="00D001D3">
              <w:rPr>
                <w:rFonts w:ascii="Bookman Old Style" w:hAnsi="Bookman Old Style" w:cs="Arial"/>
                <w:i/>
                <w:sz w:val="18"/>
                <w:szCs w:val="24"/>
              </w:rPr>
              <w:t xml:space="preserve">Los Registradores Municipales y Distritales, mediante resolución, designaran sesenta (60) días calendario antes de la respectiva elección, </w:t>
            </w:r>
            <w:r w:rsidRPr="00D001D3">
              <w:rPr>
                <w:rFonts w:ascii="Bookman Old Style" w:hAnsi="Bookman Old Style" w:cs="Arial"/>
                <w:i/>
                <w:sz w:val="18"/>
                <w:szCs w:val="24"/>
                <w:lang w:eastAsia="es-ES"/>
              </w:rPr>
              <w:t>los jurados de votación, que se conformarán a razón de  tres (3) principales y tres (3) suplentes para cada mesa, con ciudadanos no mayores de sesenta (60) años, en forma tal que no existan jurados homogéneos.</w:t>
            </w:r>
          </w:p>
          <w:p w:rsidR="001F57C2" w:rsidRPr="00D001D3" w:rsidRDefault="001F57C2" w:rsidP="001F57C2">
            <w:pPr>
              <w:pStyle w:val="Sinespaciado"/>
              <w:jc w:val="both"/>
              <w:rPr>
                <w:rFonts w:ascii="Bookman Old Style" w:hAnsi="Bookman Old Style" w:cs="Arial"/>
                <w:i/>
                <w:sz w:val="18"/>
                <w:szCs w:val="24"/>
                <w:lang w:eastAsia="es-ES"/>
              </w:rPr>
            </w:pPr>
          </w:p>
          <w:p w:rsidR="001F57C2" w:rsidRPr="00D001D3" w:rsidRDefault="001F57C2" w:rsidP="001F57C2">
            <w:pPr>
              <w:pStyle w:val="Sinespaciado"/>
              <w:jc w:val="both"/>
              <w:rPr>
                <w:rFonts w:ascii="Bookman Old Style" w:hAnsi="Bookman Old Style" w:cs="Arial"/>
                <w:i/>
                <w:sz w:val="18"/>
                <w:szCs w:val="24"/>
                <w:lang w:eastAsia="es-ES"/>
              </w:rPr>
            </w:pPr>
            <w:r w:rsidRPr="00D001D3">
              <w:rPr>
                <w:rFonts w:ascii="Bookman Old Style" w:hAnsi="Bookman Old Style" w:cs="Arial"/>
                <w:i/>
                <w:sz w:val="18"/>
                <w:szCs w:val="24"/>
                <w:lang w:eastAsia="es-ES"/>
              </w:rPr>
              <w:t xml:space="preserve">Los jurados de votación con una antelación de quince (15) días calendario a la fecha de realización de las elecciones, recibirán en los sitios escogidos  para  tales fines,  las instrucciones necesarias para el correcto desempeño de sus funciones. </w:t>
            </w:r>
          </w:p>
          <w:p w:rsidR="001F57C2" w:rsidRPr="00D001D3" w:rsidRDefault="001F57C2" w:rsidP="001F57C2">
            <w:pPr>
              <w:pStyle w:val="Sinespaciado"/>
              <w:jc w:val="both"/>
              <w:rPr>
                <w:rFonts w:ascii="Bookman Old Style" w:hAnsi="Bookman Old Style" w:cs="Arial"/>
                <w:i/>
                <w:sz w:val="18"/>
                <w:szCs w:val="24"/>
                <w:lang w:eastAsia="es-ES"/>
              </w:rPr>
            </w:pPr>
          </w:p>
          <w:p w:rsidR="001F57C2" w:rsidRPr="00D001D3" w:rsidRDefault="001F57C2" w:rsidP="001F57C2">
            <w:pPr>
              <w:pStyle w:val="Sinespaciado"/>
              <w:jc w:val="both"/>
              <w:rPr>
                <w:rFonts w:ascii="Bookman Old Style" w:hAnsi="Bookman Old Style" w:cs="Arial"/>
                <w:i/>
                <w:sz w:val="18"/>
                <w:szCs w:val="24"/>
                <w:lang w:eastAsia="es-ES"/>
              </w:rPr>
            </w:pPr>
            <w:r w:rsidRPr="00D001D3">
              <w:rPr>
                <w:rFonts w:ascii="Bookman Old Style" w:hAnsi="Bookman Old Style" w:cs="Arial"/>
                <w:i/>
                <w:sz w:val="18"/>
                <w:szCs w:val="24"/>
                <w:lang w:eastAsia="es-ES"/>
              </w:rPr>
              <w:t>Cuando los jurados ejerciten el derecho al sufragio deberán hacerlo en la mesa donde cumplan sus funciones.</w:t>
            </w:r>
          </w:p>
          <w:p w:rsidR="001F57C2" w:rsidRPr="00D001D3" w:rsidRDefault="001F57C2" w:rsidP="001F57C2">
            <w:pPr>
              <w:pStyle w:val="Sinespaciado"/>
              <w:jc w:val="both"/>
              <w:rPr>
                <w:rFonts w:ascii="Bookman Old Style" w:hAnsi="Bookman Old Style" w:cs="Arial"/>
                <w:i/>
                <w:sz w:val="18"/>
                <w:szCs w:val="24"/>
                <w:lang w:eastAsia="es-ES"/>
              </w:rPr>
            </w:pPr>
          </w:p>
          <w:p w:rsidR="001F57C2" w:rsidRPr="00D001D3" w:rsidRDefault="001F57C2" w:rsidP="001F57C2">
            <w:pPr>
              <w:pStyle w:val="Sinespaciado"/>
              <w:jc w:val="both"/>
              <w:rPr>
                <w:rFonts w:ascii="Bookman Old Style" w:hAnsi="Bookman Old Style" w:cs="Arial"/>
                <w:i/>
                <w:sz w:val="18"/>
                <w:szCs w:val="24"/>
                <w:lang w:eastAsia="es-ES"/>
              </w:rPr>
            </w:pPr>
            <w:r w:rsidRPr="00D001D3">
              <w:rPr>
                <w:rFonts w:ascii="Bookman Old Style" w:hAnsi="Bookman Old Style" w:cs="Arial"/>
                <w:i/>
                <w:sz w:val="18"/>
                <w:szCs w:val="24"/>
                <w:lang w:eastAsia="es-ES"/>
              </w:rPr>
              <w:t>Los principales podrán convenir con los suplentes el cumplimiento de la función alternándose entre sí.</w:t>
            </w:r>
          </w:p>
          <w:p w:rsidR="001F57C2" w:rsidRPr="00D001D3" w:rsidRDefault="001F57C2" w:rsidP="001F57C2">
            <w:pPr>
              <w:pStyle w:val="Sinespaciado"/>
              <w:ind w:left="708"/>
              <w:jc w:val="both"/>
              <w:rPr>
                <w:rFonts w:ascii="Bookman Old Style" w:hAnsi="Bookman Old Style" w:cs="Arial"/>
                <w:i/>
                <w:sz w:val="18"/>
                <w:szCs w:val="24"/>
                <w:lang w:eastAsia="es-ES"/>
              </w:rPr>
            </w:pPr>
          </w:p>
          <w:p w:rsidR="001F57C2" w:rsidRPr="00D001D3" w:rsidRDefault="001F57C2" w:rsidP="001F57C2">
            <w:pPr>
              <w:pStyle w:val="Sinespaciado"/>
              <w:jc w:val="both"/>
              <w:rPr>
                <w:rFonts w:ascii="Bookman Old Style" w:hAnsi="Bookman Old Style" w:cs="Arial"/>
                <w:i/>
                <w:sz w:val="18"/>
                <w:szCs w:val="24"/>
                <w:lang w:eastAsia="es-ES"/>
              </w:rPr>
            </w:pPr>
            <w:r w:rsidRPr="00D001D3">
              <w:rPr>
                <w:rFonts w:ascii="Bookman Old Style" w:hAnsi="Bookman Old Style" w:cs="Arial"/>
                <w:i/>
                <w:sz w:val="18"/>
                <w:szCs w:val="24"/>
                <w:lang w:eastAsia="es-ES"/>
              </w:rPr>
              <w:t>No se podrá designar como jurados a los parientes dentro del cuarto grado de consanguinidad, segundo de afinidad y primero civil, del Registrador Nacional, ni de los Registradores del Estado Civil, distritales, municipales o auxiliares, ni de los delegados del Registrador. El incumplimiento a esta disposición constituirá causal de mala conducta.</w:t>
            </w:r>
          </w:p>
          <w:p w:rsidR="00CA3FB9" w:rsidRPr="001F57C2" w:rsidRDefault="00CA3FB9" w:rsidP="001F57C2">
            <w:pPr>
              <w:pStyle w:val="Sinespaciado"/>
              <w:jc w:val="both"/>
              <w:rPr>
                <w:rFonts w:ascii="Bookman Old Style" w:hAnsi="Bookman Old Style" w:cs="Arial"/>
                <w:b/>
                <w:sz w:val="24"/>
                <w:szCs w:val="24"/>
              </w:rPr>
            </w:pPr>
          </w:p>
        </w:tc>
        <w:tc>
          <w:tcPr>
            <w:tcW w:w="4414" w:type="dxa"/>
          </w:tcPr>
          <w:p w:rsidR="00CA3FB9" w:rsidRPr="00CA3FB9" w:rsidRDefault="00CA3FB9" w:rsidP="00CA3FB9">
            <w:pPr>
              <w:pStyle w:val="Sinespaciado"/>
              <w:jc w:val="both"/>
              <w:rPr>
                <w:rFonts w:ascii="Bookman Old Style" w:hAnsi="Bookman Old Style" w:cs="Arial"/>
                <w:b/>
                <w:color w:val="000000"/>
                <w:sz w:val="18"/>
                <w:szCs w:val="24"/>
              </w:rPr>
            </w:pPr>
            <w:r w:rsidRPr="00CA3FB9">
              <w:rPr>
                <w:rFonts w:ascii="Bookman Old Style" w:eastAsia="Calibri" w:hAnsi="Bookman Old Style" w:cs="Arial"/>
                <w:b/>
                <w:sz w:val="18"/>
                <w:szCs w:val="24"/>
                <w:lang w:val="es-ES_tradnl"/>
              </w:rPr>
              <w:lastRenderedPageBreak/>
              <w:t>ARTÍCULO 1˚. Modifíquese el numeral 1 y 2 del artículo 5º de la ley 163 de 1994, el cual quedará así</w:t>
            </w:r>
            <w:r w:rsidRPr="00CA3FB9">
              <w:rPr>
                <w:rFonts w:ascii="Bookman Old Style" w:hAnsi="Bookman Old Style" w:cs="Arial"/>
                <w:b/>
                <w:color w:val="000000"/>
                <w:sz w:val="18"/>
                <w:szCs w:val="24"/>
              </w:rPr>
              <w:t>:</w:t>
            </w:r>
          </w:p>
          <w:p w:rsidR="00CA3FB9" w:rsidRPr="00CA3FB9" w:rsidRDefault="00CA3FB9" w:rsidP="00CA3FB9">
            <w:pPr>
              <w:pStyle w:val="Sinespaciado"/>
              <w:jc w:val="both"/>
              <w:rPr>
                <w:rFonts w:ascii="Bookman Old Style" w:hAnsi="Bookman Old Style" w:cs="Arial"/>
                <w:color w:val="000000"/>
                <w:sz w:val="18"/>
                <w:szCs w:val="24"/>
              </w:rPr>
            </w:pPr>
          </w:p>
          <w:p w:rsidR="00CA3FB9" w:rsidRPr="00CA3FB9" w:rsidRDefault="00CA3FB9" w:rsidP="0045059B">
            <w:pPr>
              <w:pStyle w:val="Sinespaciado"/>
              <w:ind w:right="78"/>
              <w:jc w:val="both"/>
              <w:rPr>
                <w:rFonts w:ascii="Bookman Old Style" w:hAnsi="Bookman Old Style" w:cs="Arial"/>
                <w:i/>
                <w:color w:val="000000"/>
                <w:sz w:val="18"/>
                <w:szCs w:val="24"/>
              </w:rPr>
            </w:pPr>
            <w:r w:rsidRPr="00CA3FB9">
              <w:rPr>
                <w:rFonts w:ascii="Bookman Old Style" w:hAnsi="Bookman Old Style" w:cs="Arial"/>
                <w:b/>
                <w:i/>
                <w:color w:val="000000"/>
                <w:sz w:val="18"/>
                <w:szCs w:val="24"/>
              </w:rPr>
              <w:t>“Artículo 5o</w:t>
            </w:r>
            <w:r w:rsidRPr="00CA3FB9">
              <w:rPr>
                <w:rFonts w:ascii="Bookman Old Style" w:hAnsi="Bookman Old Style" w:cs="Arial"/>
                <w:i/>
                <w:color w:val="000000"/>
                <w:sz w:val="18"/>
                <w:szCs w:val="24"/>
              </w:rPr>
              <w:t>. Jurados de Votación. Para la integración de los jurados de votación se procederá así:</w:t>
            </w:r>
          </w:p>
          <w:p w:rsidR="00CA3FB9" w:rsidRPr="00CA3FB9" w:rsidRDefault="00CA3FB9" w:rsidP="00CA3FB9">
            <w:pPr>
              <w:pStyle w:val="Sinespaciado"/>
              <w:ind w:left="567" w:right="616"/>
              <w:jc w:val="both"/>
              <w:rPr>
                <w:rFonts w:ascii="Bookman Old Style" w:eastAsia="Calibri" w:hAnsi="Bookman Old Style" w:cs="Arial"/>
                <w:i/>
                <w:sz w:val="18"/>
                <w:szCs w:val="24"/>
                <w:lang w:val="es-ES_tradnl"/>
              </w:rPr>
            </w:pPr>
          </w:p>
          <w:p w:rsidR="00CA3FB9" w:rsidRPr="00CA3FB9" w:rsidRDefault="00CA3FB9" w:rsidP="0045059B">
            <w:pPr>
              <w:pStyle w:val="Sinespaciado"/>
              <w:ind w:right="78"/>
              <w:jc w:val="both"/>
              <w:rPr>
                <w:rFonts w:ascii="Bookman Old Style" w:hAnsi="Bookman Old Style" w:cs="Arial"/>
                <w:i/>
                <w:sz w:val="18"/>
                <w:szCs w:val="24"/>
                <w:lang w:eastAsia="es-ES"/>
              </w:rPr>
            </w:pPr>
            <w:r w:rsidRPr="00CA3FB9">
              <w:rPr>
                <w:rFonts w:ascii="Bookman Old Style" w:hAnsi="Bookman Old Style" w:cs="Arial"/>
                <w:b/>
                <w:i/>
                <w:sz w:val="18"/>
                <w:szCs w:val="24"/>
                <w:lang w:eastAsia="es-ES"/>
              </w:rPr>
              <w:t>1.</w:t>
            </w:r>
            <w:r w:rsidRPr="00CA3FB9">
              <w:rPr>
                <w:rFonts w:ascii="Bookman Old Style" w:hAnsi="Bookman Old Style" w:cs="Arial"/>
                <w:i/>
                <w:sz w:val="18"/>
                <w:szCs w:val="24"/>
                <w:lang w:eastAsia="es-ES"/>
              </w:rPr>
              <w:t xml:space="preserve"> Con noventa (90) días calendario de antelación a la fecha de la elección, los Registradores del Distrito Capital, Distritos Especiales, Municipales y Auxiliares solicitarán a las entidades públicas, privadas y establecimientos educativos, las listas de las personas que pueden prestar el servicio de jurados de votación.</w:t>
            </w:r>
          </w:p>
          <w:p w:rsidR="00CA3FB9" w:rsidRPr="00CA3FB9" w:rsidRDefault="00CA3FB9" w:rsidP="00CA3FB9">
            <w:pPr>
              <w:pStyle w:val="Sinespaciado"/>
              <w:ind w:left="567" w:right="616"/>
              <w:jc w:val="both"/>
              <w:rPr>
                <w:rFonts w:ascii="Bookman Old Style" w:hAnsi="Bookman Old Style" w:cs="Arial"/>
                <w:i/>
                <w:sz w:val="18"/>
                <w:szCs w:val="24"/>
              </w:rPr>
            </w:pPr>
          </w:p>
          <w:p w:rsidR="00CA3FB9" w:rsidRPr="00CA3FB9" w:rsidRDefault="00CA3FB9" w:rsidP="0045059B">
            <w:pPr>
              <w:pStyle w:val="Sinespaciado"/>
              <w:ind w:right="78"/>
              <w:jc w:val="both"/>
              <w:rPr>
                <w:rFonts w:ascii="Bookman Old Style" w:hAnsi="Bookman Old Style" w:cs="Arial"/>
                <w:i/>
                <w:sz w:val="18"/>
                <w:szCs w:val="24"/>
              </w:rPr>
            </w:pPr>
            <w:r w:rsidRPr="00CA3FB9">
              <w:rPr>
                <w:rFonts w:ascii="Bookman Old Style" w:hAnsi="Bookman Old Style" w:cs="Arial"/>
                <w:i/>
                <w:sz w:val="18"/>
                <w:szCs w:val="24"/>
              </w:rPr>
              <w:t>Las listas elaboradas por las anteriores entidades contendrán de manera obligatoria:</w:t>
            </w:r>
          </w:p>
          <w:p w:rsidR="00CA3FB9" w:rsidRPr="00CA3FB9" w:rsidRDefault="00CA3FB9" w:rsidP="00CA3FB9">
            <w:pPr>
              <w:pStyle w:val="Sinespaciado"/>
              <w:ind w:left="567" w:right="616"/>
              <w:jc w:val="both"/>
              <w:rPr>
                <w:rFonts w:ascii="Bookman Old Style" w:hAnsi="Bookman Old Style" w:cs="Arial"/>
                <w:i/>
                <w:sz w:val="18"/>
                <w:szCs w:val="24"/>
              </w:rPr>
            </w:pPr>
          </w:p>
          <w:p w:rsidR="00CA3FB9" w:rsidRPr="00CA3FB9" w:rsidRDefault="00CA3FB9" w:rsidP="00CA3FB9">
            <w:pPr>
              <w:pStyle w:val="Sinespaciado"/>
              <w:ind w:right="616"/>
              <w:jc w:val="both"/>
              <w:rPr>
                <w:rFonts w:ascii="Bookman Old Style" w:hAnsi="Bookman Old Style" w:cs="Arial"/>
                <w:i/>
                <w:sz w:val="18"/>
                <w:szCs w:val="24"/>
              </w:rPr>
            </w:pPr>
            <w:r w:rsidRPr="00CA3FB9">
              <w:rPr>
                <w:rFonts w:ascii="Bookman Old Style" w:hAnsi="Bookman Old Style" w:cs="Arial"/>
                <w:i/>
                <w:sz w:val="18"/>
                <w:szCs w:val="24"/>
              </w:rPr>
              <w:t>a.- Nombres completos del ciudadano y número de identificación;</w:t>
            </w:r>
          </w:p>
          <w:p w:rsidR="00CA3FB9" w:rsidRPr="00CA3FB9" w:rsidRDefault="00CA3FB9" w:rsidP="0045059B">
            <w:pPr>
              <w:pStyle w:val="Sinespaciado"/>
              <w:jc w:val="both"/>
              <w:rPr>
                <w:rFonts w:ascii="Bookman Old Style" w:hAnsi="Bookman Old Style" w:cs="Arial"/>
                <w:i/>
                <w:sz w:val="18"/>
                <w:szCs w:val="24"/>
              </w:rPr>
            </w:pPr>
            <w:r w:rsidRPr="00CA3FB9">
              <w:rPr>
                <w:rFonts w:ascii="Bookman Old Style" w:hAnsi="Bookman Old Style" w:cs="Arial"/>
                <w:i/>
                <w:sz w:val="18"/>
                <w:szCs w:val="24"/>
              </w:rPr>
              <w:t>b.- Dirección de domicilio o residencia;</w:t>
            </w:r>
          </w:p>
          <w:p w:rsidR="00CA3FB9" w:rsidRPr="00CA3FB9" w:rsidRDefault="00CA3FB9" w:rsidP="00CA3FB9">
            <w:pPr>
              <w:pStyle w:val="Sinespaciado"/>
              <w:ind w:right="616"/>
              <w:jc w:val="both"/>
              <w:rPr>
                <w:rFonts w:ascii="Bookman Old Style" w:hAnsi="Bookman Old Style" w:cs="Arial"/>
                <w:i/>
                <w:sz w:val="18"/>
                <w:szCs w:val="24"/>
              </w:rPr>
            </w:pPr>
            <w:r w:rsidRPr="00CA3FB9">
              <w:rPr>
                <w:rFonts w:ascii="Bookman Old Style" w:hAnsi="Bookman Old Style" w:cs="Arial"/>
                <w:i/>
                <w:sz w:val="18"/>
                <w:szCs w:val="24"/>
              </w:rPr>
              <w:t>c.- Correo electrónico y número de celular</w:t>
            </w:r>
          </w:p>
          <w:p w:rsidR="00CA3FB9" w:rsidRPr="00CA3FB9" w:rsidRDefault="00CA3FB9" w:rsidP="00CA3FB9">
            <w:pPr>
              <w:pStyle w:val="Sinespaciado"/>
              <w:ind w:right="616"/>
              <w:jc w:val="both"/>
              <w:rPr>
                <w:rFonts w:ascii="Bookman Old Style" w:hAnsi="Bookman Old Style" w:cs="Arial"/>
                <w:i/>
                <w:sz w:val="18"/>
                <w:szCs w:val="24"/>
              </w:rPr>
            </w:pPr>
            <w:r w:rsidRPr="00CA3FB9">
              <w:rPr>
                <w:rFonts w:ascii="Bookman Old Style" w:hAnsi="Bookman Old Style" w:cs="Arial"/>
                <w:i/>
                <w:sz w:val="18"/>
                <w:szCs w:val="24"/>
              </w:rPr>
              <w:t>d.- Grado de escolaridad que no podrá ser inferior a undécimo.</w:t>
            </w:r>
          </w:p>
          <w:p w:rsidR="00CA3FB9" w:rsidRPr="00CA3FB9" w:rsidRDefault="00CA3FB9" w:rsidP="00CA3FB9">
            <w:pPr>
              <w:pStyle w:val="Sinespaciado"/>
              <w:ind w:left="567" w:right="616"/>
              <w:jc w:val="both"/>
              <w:rPr>
                <w:rFonts w:ascii="Bookman Old Style" w:hAnsi="Bookman Old Style" w:cs="Arial"/>
                <w:i/>
                <w:sz w:val="18"/>
                <w:szCs w:val="24"/>
              </w:rPr>
            </w:pPr>
          </w:p>
          <w:p w:rsidR="00CA3FB9" w:rsidRDefault="00CA3FB9" w:rsidP="00433D78">
            <w:pPr>
              <w:pStyle w:val="Sinespaciado"/>
              <w:tabs>
                <w:tab w:val="left" w:pos="3975"/>
              </w:tabs>
              <w:ind w:right="220"/>
              <w:jc w:val="both"/>
              <w:rPr>
                <w:rFonts w:ascii="Bookman Old Style" w:hAnsi="Bookman Old Style" w:cs="Arial"/>
                <w:i/>
                <w:sz w:val="18"/>
                <w:szCs w:val="24"/>
                <w:u w:val="single"/>
              </w:rPr>
            </w:pPr>
            <w:r w:rsidRPr="00CA3FB9">
              <w:rPr>
                <w:rFonts w:ascii="Bookman Old Style" w:hAnsi="Bookman Old Style" w:cs="Arial"/>
                <w:i/>
                <w:sz w:val="18"/>
                <w:szCs w:val="24"/>
              </w:rPr>
              <w:t>Los Jefes de Talento Humano o responsables del envío de los listados a la Registradora Nacional del Estado Civil, elaborarán dichos listado</w:t>
            </w:r>
            <w:r w:rsidRPr="00433D78">
              <w:rPr>
                <w:rFonts w:ascii="Bookman Old Style" w:hAnsi="Bookman Old Style" w:cs="Arial"/>
                <w:b/>
                <w:i/>
                <w:sz w:val="18"/>
                <w:szCs w:val="24"/>
                <w:u w:val="single"/>
              </w:rPr>
              <w:t>s</w:t>
            </w:r>
            <w:r w:rsidRPr="00CA3FB9">
              <w:rPr>
                <w:rFonts w:ascii="Bookman Old Style" w:hAnsi="Bookman Old Style" w:cs="Arial"/>
                <w:i/>
                <w:sz w:val="18"/>
                <w:szCs w:val="24"/>
              </w:rPr>
              <w:t xml:space="preserve"> con fundamento en la información actualizada y suministrada por los servidores públicos y los empleados del sector privado que puedan ser designados jurado de votación.  La información que se consigne en dichos listados se declarará bajo la gravedad </w:t>
            </w:r>
            <w:r w:rsidRPr="00CA3FB9">
              <w:rPr>
                <w:rFonts w:ascii="Bookman Old Style" w:hAnsi="Bookman Old Style" w:cs="Arial"/>
                <w:i/>
                <w:sz w:val="18"/>
                <w:szCs w:val="24"/>
              </w:rPr>
              <w:lastRenderedPageBreak/>
              <w:t>del juramento y en caso de información falsa tendrá las consecuencias disciplinarias y penales previstas en la legislación respectiva.</w:t>
            </w:r>
            <w:r w:rsidRPr="00CA3FB9">
              <w:rPr>
                <w:rFonts w:ascii="Bookman Old Style" w:hAnsi="Bookman Old Style" w:cs="Arial"/>
                <w:i/>
                <w:sz w:val="18"/>
                <w:szCs w:val="24"/>
                <w:u w:val="single"/>
              </w:rPr>
              <w:t xml:space="preserve"> </w:t>
            </w:r>
          </w:p>
          <w:p w:rsidR="00CA3FB9" w:rsidRPr="00CA3FB9" w:rsidRDefault="00CA3FB9" w:rsidP="0045059B">
            <w:pPr>
              <w:pStyle w:val="Sinespaciado"/>
              <w:ind w:right="78"/>
              <w:jc w:val="both"/>
              <w:rPr>
                <w:rFonts w:ascii="Bookman Old Style" w:hAnsi="Bookman Old Style" w:cs="Arial"/>
                <w:i/>
                <w:sz w:val="18"/>
                <w:szCs w:val="24"/>
                <w:u w:val="single"/>
              </w:rPr>
            </w:pPr>
          </w:p>
          <w:p w:rsidR="00CA3FB9" w:rsidRPr="00CA3FB9" w:rsidRDefault="00CA3FB9" w:rsidP="0045059B">
            <w:pPr>
              <w:pStyle w:val="Sinespaciado"/>
              <w:jc w:val="both"/>
              <w:rPr>
                <w:rFonts w:ascii="Bookman Old Style" w:eastAsia="Calibri" w:hAnsi="Bookman Old Style" w:cs="Arial"/>
                <w:i/>
                <w:sz w:val="18"/>
                <w:szCs w:val="24"/>
              </w:rPr>
            </w:pPr>
            <w:r w:rsidRPr="00CA3FB9">
              <w:rPr>
                <w:rFonts w:ascii="Bookman Old Style" w:eastAsia="Calibri" w:hAnsi="Bookman Old Style" w:cs="Arial"/>
                <w:i/>
                <w:sz w:val="18"/>
                <w:szCs w:val="24"/>
              </w:rPr>
              <w:t>Cualquier modificación de los datos suministrados deberá ser comunicada de inmediato a la Registradora para efectos de actualizar el Software diseñado por la Registraduría para la realización del sorteo, el cual deberá realizarse con sesenta (60) días de antelación a la fecha de las elecciones.</w:t>
            </w:r>
          </w:p>
          <w:p w:rsidR="00CA3FB9" w:rsidRDefault="00CA3FB9" w:rsidP="00CA3FB9">
            <w:pPr>
              <w:pStyle w:val="Sinespaciado"/>
              <w:ind w:right="616"/>
              <w:jc w:val="both"/>
              <w:rPr>
                <w:rFonts w:ascii="Bookman Old Style" w:hAnsi="Bookman Old Style" w:cs="Arial"/>
                <w:b/>
                <w:i/>
                <w:sz w:val="18"/>
                <w:szCs w:val="24"/>
                <w:lang w:eastAsia="es-ES"/>
              </w:rPr>
            </w:pPr>
          </w:p>
          <w:p w:rsidR="00CA3FB9" w:rsidRPr="00CA3FB9" w:rsidRDefault="00CA3FB9" w:rsidP="0045059B">
            <w:pPr>
              <w:pStyle w:val="Sinespaciado"/>
              <w:jc w:val="both"/>
              <w:rPr>
                <w:rFonts w:ascii="Bookman Old Style" w:hAnsi="Bookman Old Style" w:cs="Arial"/>
                <w:i/>
                <w:sz w:val="18"/>
                <w:szCs w:val="24"/>
                <w:lang w:eastAsia="es-ES"/>
              </w:rPr>
            </w:pPr>
            <w:r w:rsidRPr="00CA3FB9">
              <w:rPr>
                <w:rFonts w:ascii="Bookman Old Style" w:hAnsi="Bookman Old Style" w:cs="Arial"/>
                <w:b/>
                <w:i/>
                <w:sz w:val="18"/>
                <w:szCs w:val="24"/>
                <w:lang w:eastAsia="es-ES"/>
              </w:rPr>
              <w:t>2.</w:t>
            </w:r>
            <w:r w:rsidRPr="00CA3FB9">
              <w:rPr>
                <w:rFonts w:ascii="Bookman Old Style" w:hAnsi="Bookman Old Style" w:cs="Arial"/>
                <w:i/>
                <w:sz w:val="18"/>
                <w:szCs w:val="24"/>
                <w:lang w:eastAsia="es-ES"/>
              </w:rPr>
              <w:t xml:space="preserve"> </w:t>
            </w:r>
            <w:r w:rsidRPr="00CA3FB9">
              <w:rPr>
                <w:rFonts w:ascii="Bookman Old Style" w:hAnsi="Bookman Old Style" w:cs="Arial"/>
                <w:i/>
                <w:sz w:val="18"/>
                <w:szCs w:val="24"/>
              </w:rPr>
              <w:t xml:space="preserve">Los Registradores Municipales y Distritales, mediante resolución, designaran sesenta (60) días calendario antes de la respectiva elección, </w:t>
            </w:r>
            <w:r w:rsidRPr="00CA3FB9">
              <w:rPr>
                <w:rFonts w:ascii="Bookman Old Style" w:hAnsi="Bookman Old Style" w:cs="Arial"/>
                <w:i/>
                <w:sz w:val="18"/>
                <w:szCs w:val="24"/>
                <w:lang w:eastAsia="es-ES"/>
              </w:rPr>
              <w:t>los jurados de votación, que se conformarán a razón de tres (3) principales y tres (3) suplentes para cada mesa, con ciudadanos no mayores de sesenta (60) años, en forma tal que no existan jurados homogéneos.</w:t>
            </w:r>
          </w:p>
          <w:p w:rsidR="00CA3FB9" w:rsidRPr="00CA3FB9" w:rsidRDefault="00CA3FB9" w:rsidP="00CA3FB9">
            <w:pPr>
              <w:pStyle w:val="Sinespaciado"/>
              <w:ind w:left="567" w:right="616"/>
              <w:jc w:val="both"/>
              <w:rPr>
                <w:rFonts w:ascii="Bookman Old Style" w:hAnsi="Bookman Old Style" w:cs="Arial"/>
                <w:i/>
                <w:sz w:val="18"/>
                <w:szCs w:val="24"/>
                <w:lang w:eastAsia="es-ES"/>
              </w:rPr>
            </w:pPr>
          </w:p>
          <w:p w:rsidR="00CA3FB9" w:rsidRDefault="00CA3FB9" w:rsidP="0045059B">
            <w:pPr>
              <w:pStyle w:val="Sinespaciado"/>
              <w:jc w:val="both"/>
              <w:rPr>
                <w:rFonts w:ascii="Bookman Old Style" w:hAnsi="Bookman Old Style" w:cs="Arial"/>
                <w:i/>
                <w:sz w:val="18"/>
                <w:szCs w:val="24"/>
                <w:lang w:eastAsia="es-ES"/>
              </w:rPr>
            </w:pPr>
            <w:r w:rsidRPr="00CA3FB9">
              <w:rPr>
                <w:rFonts w:ascii="Bookman Old Style" w:hAnsi="Bookman Old Style" w:cs="Arial"/>
                <w:i/>
                <w:sz w:val="18"/>
                <w:szCs w:val="24"/>
                <w:lang w:eastAsia="es-ES"/>
              </w:rPr>
              <w:t xml:space="preserve">Los jurados de votación con una antelación de quince (15) días calendario a la fecha de realización de las elecciones, recibirán en los sitios escogidos para tales fines, las instrucciones necesarias para el correcto desempeño de sus funciones. </w:t>
            </w:r>
          </w:p>
          <w:p w:rsidR="00433D78" w:rsidRPr="00CA3FB9" w:rsidRDefault="00433D78" w:rsidP="0045059B">
            <w:pPr>
              <w:pStyle w:val="Sinespaciado"/>
              <w:jc w:val="both"/>
              <w:rPr>
                <w:rFonts w:ascii="Bookman Old Style" w:hAnsi="Bookman Old Style" w:cs="Arial"/>
                <w:i/>
                <w:sz w:val="18"/>
                <w:szCs w:val="24"/>
                <w:lang w:eastAsia="es-ES"/>
              </w:rPr>
            </w:pPr>
          </w:p>
          <w:p w:rsidR="00CA3FB9" w:rsidRPr="00CA3FB9" w:rsidRDefault="00CA3FB9" w:rsidP="0045059B">
            <w:pPr>
              <w:pStyle w:val="Sinespaciado"/>
              <w:jc w:val="both"/>
              <w:rPr>
                <w:rFonts w:ascii="Bookman Old Style" w:hAnsi="Bookman Old Style" w:cs="Arial"/>
                <w:i/>
                <w:sz w:val="18"/>
                <w:szCs w:val="24"/>
                <w:lang w:eastAsia="es-ES"/>
              </w:rPr>
            </w:pPr>
            <w:r w:rsidRPr="00CA3FB9">
              <w:rPr>
                <w:rFonts w:ascii="Bookman Old Style" w:hAnsi="Bookman Old Style" w:cs="Arial"/>
                <w:i/>
                <w:sz w:val="18"/>
                <w:szCs w:val="24"/>
                <w:lang w:eastAsia="es-ES"/>
              </w:rPr>
              <w:t>Cuando los jurados ejerciten el derecho al sufragio deberán hacerlo en la mesa donde cumplan sus funciones.</w:t>
            </w:r>
          </w:p>
          <w:p w:rsidR="00CA3FB9" w:rsidRPr="00CA3FB9" w:rsidRDefault="00CA3FB9" w:rsidP="00CA3FB9">
            <w:pPr>
              <w:pStyle w:val="Sinespaciado"/>
              <w:ind w:left="567" w:right="616"/>
              <w:jc w:val="both"/>
              <w:rPr>
                <w:rFonts w:ascii="Bookman Old Style" w:hAnsi="Bookman Old Style" w:cs="Arial"/>
                <w:i/>
                <w:sz w:val="18"/>
                <w:szCs w:val="24"/>
                <w:lang w:eastAsia="es-ES"/>
              </w:rPr>
            </w:pPr>
          </w:p>
          <w:p w:rsidR="00CA3FB9" w:rsidRPr="00CA3FB9" w:rsidRDefault="00CA3FB9" w:rsidP="0045059B">
            <w:pPr>
              <w:pStyle w:val="Sinespaciado"/>
              <w:jc w:val="both"/>
              <w:rPr>
                <w:rFonts w:ascii="Bookman Old Style" w:hAnsi="Bookman Old Style" w:cs="Arial"/>
                <w:i/>
                <w:sz w:val="18"/>
                <w:szCs w:val="24"/>
                <w:lang w:eastAsia="es-ES"/>
              </w:rPr>
            </w:pPr>
            <w:r w:rsidRPr="00CA3FB9">
              <w:rPr>
                <w:rFonts w:ascii="Bookman Old Style" w:hAnsi="Bookman Old Style" w:cs="Arial"/>
                <w:i/>
                <w:sz w:val="18"/>
                <w:szCs w:val="24"/>
                <w:lang w:eastAsia="es-ES"/>
              </w:rPr>
              <w:t>Los principales podrán convenir con los suplentes el cumplimiento de la función alternándose entre sí.</w:t>
            </w:r>
          </w:p>
          <w:p w:rsidR="00CA3FB9" w:rsidRPr="00CA3FB9" w:rsidRDefault="00CA3FB9" w:rsidP="00CA3FB9">
            <w:pPr>
              <w:pStyle w:val="Sinespaciado"/>
              <w:ind w:left="567" w:right="616"/>
              <w:jc w:val="both"/>
              <w:rPr>
                <w:rFonts w:ascii="Bookman Old Style" w:hAnsi="Bookman Old Style" w:cs="Arial"/>
                <w:i/>
                <w:sz w:val="18"/>
                <w:szCs w:val="24"/>
                <w:lang w:eastAsia="es-ES"/>
              </w:rPr>
            </w:pPr>
          </w:p>
          <w:p w:rsidR="00CA3FB9" w:rsidRPr="00CA3FB9" w:rsidRDefault="00CA3FB9" w:rsidP="0045059B">
            <w:pPr>
              <w:pStyle w:val="Sinespaciado"/>
              <w:jc w:val="both"/>
              <w:rPr>
                <w:rFonts w:ascii="Bookman Old Style" w:hAnsi="Bookman Old Style" w:cs="Arial"/>
                <w:i/>
                <w:sz w:val="18"/>
                <w:szCs w:val="24"/>
                <w:lang w:eastAsia="es-ES"/>
              </w:rPr>
            </w:pPr>
            <w:r w:rsidRPr="00CA3FB9">
              <w:rPr>
                <w:rFonts w:ascii="Bookman Old Style" w:hAnsi="Bookman Old Style" w:cs="Arial"/>
                <w:i/>
                <w:sz w:val="18"/>
                <w:szCs w:val="24"/>
                <w:lang w:eastAsia="es-ES"/>
              </w:rPr>
              <w:t>No se podrá designar como jurados a los parientes dentro del cuarto grado de consanguinidad, segundo de afinidad y primero civil, del Registrador Nacional, ni de los Registradores del Estado Civil, distritales, municipales o auxiliares, ni de los delegados del Registrador. El incumplimiento a esta disposición constituirá causal de mala conducta.</w:t>
            </w:r>
          </w:p>
          <w:p w:rsidR="00CA3FB9" w:rsidRDefault="00CA3FB9" w:rsidP="00CA3FB9">
            <w:pPr>
              <w:pStyle w:val="Sinespaciado"/>
              <w:rPr>
                <w:rFonts w:ascii="Bookman Old Style" w:hAnsi="Bookman Old Style" w:cs="Arial"/>
                <w:b/>
                <w:sz w:val="24"/>
                <w:szCs w:val="24"/>
              </w:rPr>
            </w:pPr>
          </w:p>
        </w:tc>
      </w:tr>
      <w:tr w:rsidR="00CA3FB9" w:rsidTr="00CA3FB9">
        <w:tc>
          <w:tcPr>
            <w:tcW w:w="4414" w:type="dxa"/>
          </w:tcPr>
          <w:p w:rsidR="001F57C2" w:rsidRDefault="001F57C2" w:rsidP="001F57C2">
            <w:pPr>
              <w:jc w:val="both"/>
              <w:rPr>
                <w:rFonts w:ascii="Bookman Old Style" w:hAnsi="Bookman Old Style" w:cs="Arial"/>
                <w:color w:val="000000"/>
                <w:sz w:val="18"/>
                <w:szCs w:val="24"/>
              </w:rPr>
            </w:pPr>
            <w:r w:rsidRPr="001F57C2">
              <w:rPr>
                <w:rFonts w:ascii="Bookman Old Style" w:eastAsia="Calibri" w:hAnsi="Bookman Old Style" w:cs="Arial"/>
                <w:b/>
                <w:sz w:val="18"/>
                <w:szCs w:val="24"/>
                <w:lang w:val="es-ES_tradnl"/>
              </w:rPr>
              <w:lastRenderedPageBreak/>
              <w:t xml:space="preserve">ARTÍCULO 3˚. </w:t>
            </w:r>
            <w:r w:rsidRPr="001F57C2">
              <w:rPr>
                <w:rFonts w:ascii="Bookman Old Style" w:eastAsia="Calibri" w:hAnsi="Bookman Old Style" w:cs="Arial"/>
                <w:sz w:val="18"/>
                <w:szCs w:val="24"/>
                <w:lang w:val="es-ES_tradnl"/>
              </w:rPr>
              <w:t>Modifíquese el artículo 104 de Decreto Ley 2241 de 1986, el cual quedará así</w:t>
            </w:r>
            <w:r w:rsidRPr="001F57C2">
              <w:rPr>
                <w:rFonts w:ascii="Bookman Old Style" w:hAnsi="Bookman Old Style" w:cs="Arial"/>
                <w:color w:val="000000"/>
                <w:sz w:val="18"/>
                <w:szCs w:val="24"/>
              </w:rPr>
              <w:t xml:space="preserve"> </w:t>
            </w:r>
          </w:p>
          <w:p w:rsidR="00433D78" w:rsidRPr="001F57C2" w:rsidRDefault="00433D78" w:rsidP="001F57C2">
            <w:pPr>
              <w:jc w:val="both"/>
              <w:rPr>
                <w:rFonts w:ascii="Bookman Old Style" w:hAnsi="Bookman Old Style" w:cs="Arial"/>
                <w:color w:val="000000"/>
                <w:sz w:val="18"/>
                <w:szCs w:val="24"/>
              </w:rPr>
            </w:pPr>
          </w:p>
          <w:p w:rsidR="001F57C2" w:rsidRPr="001F57C2" w:rsidRDefault="001F57C2" w:rsidP="001F57C2">
            <w:pPr>
              <w:jc w:val="both"/>
              <w:rPr>
                <w:rFonts w:ascii="Bookman Old Style" w:hAnsi="Bookman Old Style" w:cs="Arial"/>
                <w:color w:val="000000"/>
                <w:sz w:val="18"/>
                <w:szCs w:val="24"/>
              </w:rPr>
            </w:pPr>
          </w:p>
          <w:p w:rsidR="001F57C2" w:rsidRPr="00433D78" w:rsidRDefault="001F57C2" w:rsidP="001F57C2">
            <w:pPr>
              <w:pStyle w:val="NormalWeb"/>
              <w:shd w:val="clear" w:color="auto" w:fill="FFFFFF"/>
              <w:spacing w:before="0" w:beforeAutospacing="0" w:after="150" w:afterAutospacing="0"/>
              <w:jc w:val="both"/>
              <w:rPr>
                <w:rFonts w:ascii="Bookman Old Style" w:hAnsi="Bookman Old Style" w:cs="Arial"/>
                <w:i/>
                <w:sz w:val="18"/>
              </w:rPr>
            </w:pPr>
            <w:r w:rsidRPr="00433D78">
              <w:rPr>
                <w:rFonts w:ascii="Bookman Old Style" w:hAnsi="Bookman Old Style" w:cs="Arial"/>
                <w:b/>
                <w:bCs/>
                <w:i/>
                <w:sz w:val="18"/>
              </w:rPr>
              <w:t>Artículo 104.</w:t>
            </w:r>
            <w:r w:rsidRPr="00433D78">
              <w:rPr>
                <w:rFonts w:ascii="Bookman Old Style" w:hAnsi="Bookman Old Style" w:cs="Arial"/>
                <w:i/>
                <w:sz w:val="18"/>
              </w:rPr>
              <w:t xml:space="preserve"> Todos los funcionarios y empleados públicos pueden ser designados jurados de votación, con excepción de los de la jurisdicción Contencioso Administrativo, de las primeras autoridades civiles en el orden nacional y territorial las que tienen funciones propiamente </w:t>
            </w:r>
            <w:r w:rsidRPr="00433D78">
              <w:rPr>
                <w:rFonts w:ascii="Bookman Old Style" w:hAnsi="Bookman Old Style" w:cs="Arial"/>
                <w:i/>
                <w:sz w:val="18"/>
              </w:rPr>
              <w:lastRenderedPageBreak/>
              <w:t>electorales, los miembros de las Fuerzas Armadas y de policía, los operadores del Ministerio de las TIC’S, Empresas de Teléfonos oficiales, los auxiliares de los mismos y los funcionarios de Servicios Postales Nacionales (472). Tampoco podrán ser designados los miembros de directorios políticos ni los candidatos. Para el efecto dichos directorios enviarán la lista de sus integrantes al respectivo Registrador.</w:t>
            </w:r>
          </w:p>
          <w:p w:rsidR="00CA3FB9" w:rsidRPr="001F57C2" w:rsidRDefault="00CA3FB9" w:rsidP="001F57C2">
            <w:pPr>
              <w:pStyle w:val="Sinespaciado"/>
              <w:jc w:val="both"/>
              <w:rPr>
                <w:rFonts w:ascii="Bookman Old Style" w:hAnsi="Bookman Old Style" w:cs="Arial"/>
                <w:b/>
                <w:sz w:val="24"/>
                <w:szCs w:val="24"/>
              </w:rPr>
            </w:pPr>
          </w:p>
        </w:tc>
        <w:tc>
          <w:tcPr>
            <w:tcW w:w="4414" w:type="dxa"/>
          </w:tcPr>
          <w:p w:rsidR="00CA3FB9" w:rsidRPr="00433D78" w:rsidRDefault="00CA3FB9" w:rsidP="00CA3FB9">
            <w:pPr>
              <w:jc w:val="both"/>
              <w:rPr>
                <w:rFonts w:ascii="Bookman Old Style" w:hAnsi="Bookman Old Style" w:cs="Arial"/>
                <w:b/>
                <w:color w:val="000000"/>
                <w:sz w:val="18"/>
                <w:szCs w:val="24"/>
              </w:rPr>
            </w:pPr>
            <w:r w:rsidRPr="00433D78">
              <w:rPr>
                <w:rFonts w:ascii="Bookman Old Style" w:eastAsia="Calibri" w:hAnsi="Bookman Old Style" w:cs="Arial"/>
                <w:b/>
                <w:sz w:val="18"/>
                <w:szCs w:val="24"/>
                <w:lang w:val="es-ES_tradnl"/>
              </w:rPr>
              <w:lastRenderedPageBreak/>
              <w:t>ARTÍCULO 3˚. Modifíquese el artículo 104 de Decreto Ley 2241 de 1986, el cual quedará así</w:t>
            </w:r>
            <w:r w:rsidRPr="00433D78">
              <w:rPr>
                <w:rFonts w:ascii="Bookman Old Style" w:hAnsi="Bookman Old Style" w:cs="Arial"/>
                <w:b/>
                <w:color w:val="000000"/>
                <w:sz w:val="18"/>
                <w:szCs w:val="24"/>
              </w:rPr>
              <w:t xml:space="preserve"> </w:t>
            </w:r>
          </w:p>
          <w:p w:rsidR="00CA3FB9" w:rsidRPr="00CA3FB9" w:rsidRDefault="00CA3FB9" w:rsidP="00CA3FB9">
            <w:pPr>
              <w:jc w:val="both"/>
              <w:rPr>
                <w:rFonts w:ascii="Bookman Old Style" w:hAnsi="Bookman Old Style" w:cs="Arial"/>
                <w:color w:val="000000"/>
                <w:sz w:val="20"/>
                <w:szCs w:val="24"/>
              </w:rPr>
            </w:pPr>
          </w:p>
          <w:p w:rsidR="00CA3FB9" w:rsidRDefault="00CA3FB9" w:rsidP="00CA3FB9">
            <w:pPr>
              <w:pStyle w:val="Sinespaciado"/>
              <w:jc w:val="both"/>
              <w:rPr>
                <w:rFonts w:ascii="Bookman Old Style" w:hAnsi="Bookman Old Style" w:cs="Arial"/>
                <w:i/>
                <w:sz w:val="18"/>
              </w:rPr>
            </w:pPr>
            <w:r w:rsidRPr="00CA3FB9">
              <w:rPr>
                <w:rFonts w:ascii="Bookman Old Style" w:hAnsi="Bookman Old Style" w:cs="Arial"/>
                <w:b/>
                <w:bCs/>
                <w:i/>
                <w:sz w:val="18"/>
              </w:rPr>
              <w:t>Artículo 104.</w:t>
            </w:r>
            <w:r w:rsidRPr="00CA3FB9">
              <w:rPr>
                <w:rFonts w:ascii="Bookman Old Style" w:hAnsi="Bookman Old Style" w:cs="Arial"/>
                <w:i/>
                <w:sz w:val="18"/>
              </w:rPr>
              <w:t xml:space="preserve"> Todos los funcionarios y empleados públicos pueden ser designados jurados de votación, con excepción de los de la jurisdicción Contencioso Administrativo, de las primeras autoridades civiles en el orden nacional y territorial las que tienen funciones propiamente </w:t>
            </w:r>
            <w:r w:rsidRPr="00CA3FB9">
              <w:rPr>
                <w:rFonts w:ascii="Bookman Old Style" w:hAnsi="Bookman Old Style" w:cs="Arial"/>
                <w:i/>
                <w:sz w:val="18"/>
              </w:rPr>
              <w:lastRenderedPageBreak/>
              <w:t xml:space="preserve">electorales, </w:t>
            </w:r>
            <w:r w:rsidRPr="00433D78">
              <w:rPr>
                <w:rFonts w:ascii="Bookman Old Style" w:hAnsi="Bookman Old Style" w:cs="Arial"/>
                <w:b/>
                <w:i/>
                <w:sz w:val="18"/>
                <w:u w:val="single"/>
              </w:rPr>
              <w:t>los funcionarios de los órganos de control</w:t>
            </w:r>
            <w:r w:rsidRPr="00CA3FB9">
              <w:rPr>
                <w:rFonts w:ascii="Bookman Old Style" w:hAnsi="Bookman Old Style" w:cs="Arial"/>
                <w:i/>
                <w:sz w:val="18"/>
              </w:rPr>
              <w:t>, los miembros de las Fuerzas Armadas y de policía, los operadores del Ministerio de las TIC’S, Empresas de Teléfonos oficiales, los auxiliares de los mismos y los funcionarios de Servicios Postales Nacionales (472). Tampoco podrán ser designados los miembros de directorios políticos ni los candidatos. Para el efecto dichos directorios enviarán la lista de sus integrantes al respectivo Registrador.</w:t>
            </w:r>
          </w:p>
          <w:p w:rsidR="00CA3FB9" w:rsidRDefault="00CA3FB9" w:rsidP="00CA3FB9">
            <w:pPr>
              <w:pStyle w:val="Sinespaciado"/>
              <w:jc w:val="both"/>
              <w:rPr>
                <w:rFonts w:ascii="Bookman Old Style" w:hAnsi="Bookman Old Style" w:cs="Arial"/>
                <w:b/>
                <w:sz w:val="24"/>
                <w:szCs w:val="24"/>
              </w:rPr>
            </w:pPr>
          </w:p>
        </w:tc>
      </w:tr>
      <w:tr w:rsidR="00CA3FB9" w:rsidTr="00CA3FB9">
        <w:tc>
          <w:tcPr>
            <w:tcW w:w="4414" w:type="dxa"/>
          </w:tcPr>
          <w:p w:rsidR="001F57C2" w:rsidRDefault="001F57C2" w:rsidP="001F57C2">
            <w:pPr>
              <w:jc w:val="both"/>
              <w:rPr>
                <w:rFonts w:ascii="Bookman Old Style" w:eastAsia="Calibri" w:hAnsi="Bookman Old Style" w:cs="Arial"/>
                <w:sz w:val="18"/>
                <w:szCs w:val="24"/>
                <w:lang w:val="es-ES_tradnl"/>
              </w:rPr>
            </w:pPr>
            <w:r w:rsidRPr="001F57C2">
              <w:rPr>
                <w:rFonts w:ascii="Bookman Old Style" w:eastAsia="Calibri" w:hAnsi="Bookman Old Style" w:cs="Arial"/>
                <w:b/>
                <w:sz w:val="18"/>
                <w:szCs w:val="24"/>
                <w:lang w:val="es-ES_tradnl"/>
              </w:rPr>
              <w:lastRenderedPageBreak/>
              <w:t xml:space="preserve">ARTÍCULO 4˚. </w:t>
            </w:r>
            <w:r w:rsidRPr="001F57C2">
              <w:rPr>
                <w:rFonts w:ascii="Bookman Old Style" w:eastAsia="Calibri" w:hAnsi="Bookman Old Style" w:cs="Arial"/>
                <w:sz w:val="18"/>
                <w:szCs w:val="24"/>
                <w:lang w:val="es-ES_tradnl"/>
              </w:rPr>
              <w:t>Modifíquese el artículo 105 de Decreto Ley 2241 de 1986, el cual quedará así</w:t>
            </w:r>
          </w:p>
          <w:p w:rsidR="00433D78" w:rsidRPr="001F57C2" w:rsidRDefault="00433D78" w:rsidP="001F57C2">
            <w:pPr>
              <w:jc w:val="both"/>
              <w:rPr>
                <w:rFonts w:ascii="Bookman Old Style" w:hAnsi="Bookman Old Style" w:cs="Arial"/>
                <w:color w:val="000000"/>
                <w:sz w:val="18"/>
                <w:szCs w:val="24"/>
              </w:rPr>
            </w:pPr>
          </w:p>
          <w:p w:rsidR="001F57C2" w:rsidRPr="001F57C2" w:rsidRDefault="001F57C2" w:rsidP="001F57C2">
            <w:pPr>
              <w:jc w:val="both"/>
              <w:rPr>
                <w:rFonts w:ascii="Bookman Old Style" w:hAnsi="Bookman Old Style" w:cs="Arial"/>
                <w:color w:val="000000"/>
                <w:sz w:val="18"/>
                <w:szCs w:val="24"/>
              </w:rPr>
            </w:pPr>
          </w:p>
          <w:p w:rsidR="001F57C2" w:rsidRPr="00433D78" w:rsidRDefault="001F57C2" w:rsidP="001F57C2">
            <w:pPr>
              <w:pStyle w:val="NormalWeb"/>
              <w:shd w:val="clear" w:color="auto" w:fill="FFFFFF"/>
              <w:spacing w:before="0" w:beforeAutospacing="0" w:after="150" w:afterAutospacing="0"/>
              <w:jc w:val="both"/>
              <w:rPr>
                <w:rFonts w:ascii="Bookman Old Style" w:hAnsi="Bookman Old Style" w:cs="Arial"/>
                <w:i/>
                <w:sz w:val="18"/>
              </w:rPr>
            </w:pPr>
            <w:r w:rsidRPr="00433D78">
              <w:rPr>
                <w:rFonts w:ascii="Bookman Old Style" w:hAnsi="Bookman Old Style" w:cs="Arial"/>
                <w:b/>
                <w:bCs/>
                <w:i/>
                <w:sz w:val="18"/>
              </w:rPr>
              <w:t>Artículo 105</w:t>
            </w:r>
            <w:r w:rsidRPr="00433D78">
              <w:rPr>
                <w:rFonts w:ascii="Bookman Old Style" w:hAnsi="Bookman Old Style" w:cs="Arial"/>
                <w:i/>
                <w:sz w:val="18"/>
              </w:rPr>
              <w:t xml:space="preserve">. El cargo de jurado de votación es de forzosa aceptación, y la notificación de tales designaciones, no obstante tener como fuente un acto administrativo de carácter masivo, se surtirá de manera personal y principal, por </w:t>
            </w:r>
            <w:r w:rsidRPr="00DF7144">
              <w:rPr>
                <w:rFonts w:ascii="Bookman Old Style" w:hAnsi="Bookman Old Style" w:cs="Arial"/>
                <w:b/>
                <w:i/>
                <w:strike/>
                <w:sz w:val="18"/>
              </w:rPr>
              <w:t>medio</w:t>
            </w:r>
            <w:r w:rsidRPr="00433D78">
              <w:rPr>
                <w:rFonts w:ascii="Bookman Old Style" w:hAnsi="Bookman Old Style" w:cs="Arial"/>
                <w:i/>
                <w:sz w:val="18"/>
              </w:rPr>
              <w:t xml:space="preserve"> electrónico </w:t>
            </w:r>
            <w:r w:rsidRPr="00DF7144">
              <w:rPr>
                <w:rFonts w:ascii="Bookman Old Style" w:hAnsi="Bookman Old Style" w:cs="Arial"/>
                <w:b/>
                <w:i/>
                <w:strike/>
                <w:sz w:val="18"/>
              </w:rPr>
              <w:t>y/o</w:t>
            </w:r>
            <w:r w:rsidRPr="00433D78">
              <w:rPr>
                <w:rFonts w:ascii="Bookman Old Style" w:hAnsi="Bookman Old Style" w:cs="Arial"/>
                <w:i/>
                <w:sz w:val="18"/>
              </w:rPr>
              <w:t xml:space="preserve"> mensaje de texto </w:t>
            </w:r>
            <w:r w:rsidRPr="00DF7144">
              <w:rPr>
                <w:rFonts w:ascii="Bookman Old Style" w:hAnsi="Bookman Old Style" w:cs="Arial"/>
                <w:b/>
                <w:i/>
                <w:strike/>
                <w:sz w:val="18"/>
              </w:rPr>
              <w:t>o de voz</w:t>
            </w:r>
            <w:r w:rsidRPr="00433D78">
              <w:rPr>
                <w:rFonts w:ascii="Bookman Old Style" w:hAnsi="Bookman Old Style" w:cs="Arial"/>
                <w:i/>
                <w:sz w:val="18"/>
              </w:rPr>
              <w:t xml:space="preserve"> al teléfono móvil celular, </w:t>
            </w:r>
            <w:r w:rsidRPr="00DF7144">
              <w:rPr>
                <w:rFonts w:ascii="Bookman Old Style" w:hAnsi="Bookman Old Style" w:cs="Arial"/>
                <w:b/>
                <w:i/>
                <w:strike/>
                <w:sz w:val="18"/>
              </w:rPr>
              <w:t>mensaje a las redes sociales,</w:t>
            </w:r>
            <w:r w:rsidRPr="00433D78">
              <w:rPr>
                <w:rFonts w:ascii="Bookman Old Style" w:hAnsi="Bookman Old Style" w:cs="Arial"/>
                <w:i/>
                <w:sz w:val="18"/>
              </w:rPr>
              <w:t xml:space="preserve"> cuando se conociere el número </w:t>
            </w:r>
            <w:r w:rsidRPr="00DF7144">
              <w:rPr>
                <w:rFonts w:ascii="Bookman Old Style" w:hAnsi="Bookman Old Style" w:cs="Arial"/>
                <w:b/>
                <w:i/>
                <w:strike/>
                <w:sz w:val="18"/>
              </w:rPr>
              <w:t>telefónico, móvil o celular o dirección de las redes sociales</w:t>
            </w:r>
            <w:r w:rsidRPr="00433D78">
              <w:rPr>
                <w:rFonts w:ascii="Bookman Old Style" w:hAnsi="Bookman Old Style" w:cs="Arial"/>
                <w:i/>
                <w:sz w:val="18"/>
              </w:rPr>
              <w:t xml:space="preserve"> correo certificado a la dirección que se suministre a los responsables del envío de las listas de quienes podrán prestar el servicio de jurado de votación de conformidad con el numeral 1º del artículo 5º de la ley.  En caso de omisión del suministro del correo electrónico y autorización para tales fines y, agotado todos  los recursos para la realización de la notificación personal, se entenderá surtida por la sola publicación de la respectiva lista en cada uno de los puntos de atención al usuario de la Registradora nacional del Estado Civil y en su sitio Web.</w:t>
            </w:r>
          </w:p>
          <w:p w:rsidR="001F57C2" w:rsidRPr="00433D78" w:rsidRDefault="001F57C2" w:rsidP="001F57C2">
            <w:pPr>
              <w:pStyle w:val="NormalWeb"/>
              <w:shd w:val="clear" w:color="auto" w:fill="FFFFFF"/>
              <w:spacing w:before="0" w:beforeAutospacing="0" w:after="150" w:afterAutospacing="0"/>
              <w:jc w:val="both"/>
              <w:rPr>
                <w:rFonts w:ascii="Bookman Old Style" w:hAnsi="Bookman Old Style" w:cs="Arial"/>
                <w:i/>
                <w:sz w:val="18"/>
              </w:rPr>
            </w:pPr>
            <w:r w:rsidRPr="00433D78">
              <w:rPr>
                <w:rFonts w:ascii="Bookman Old Style" w:hAnsi="Bookman Old Style" w:cs="Arial"/>
                <w:b/>
                <w:i/>
                <w:sz w:val="18"/>
              </w:rPr>
              <w:t>Parágrafo.</w:t>
            </w:r>
            <w:r w:rsidRPr="00433D78">
              <w:rPr>
                <w:rFonts w:ascii="Bookman Old Style" w:hAnsi="Bookman Old Style" w:cs="Arial"/>
                <w:i/>
                <w:sz w:val="18"/>
              </w:rPr>
              <w:t xml:space="preserve"> La notificación prevista en el presente artículo se surtirá dentro de los cuarenta y cinco (45) días anteriores a la fecha de realización de las capacitaciones, establecida en artículo 1 de la presente ley.</w:t>
            </w:r>
          </w:p>
          <w:p w:rsidR="001F57C2" w:rsidRPr="00433D78" w:rsidRDefault="001F57C2" w:rsidP="001F57C2">
            <w:pPr>
              <w:pStyle w:val="NormalWeb"/>
              <w:shd w:val="clear" w:color="auto" w:fill="FFFFFF"/>
              <w:spacing w:before="0" w:beforeAutospacing="0" w:after="150" w:afterAutospacing="0"/>
              <w:jc w:val="both"/>
              <w:rPr>
                <w:rFonts w:ascii="Bookman Old Style" w:hAnsi="Bookman Old Style" w:cs="Arial"/>
                <w:i/>
                <w:sz w:val="18"/>
              </w:rPr>
            </w:pPr>
            <w:r w:rsidRPr="00433D78">
              <w:rPr>
                <w:rFonts w:ascii="Bookman Old Style" w:hAnsi="Bookman Old Style" w:cs="Arial"/>
                <w:i/>
                <w:sz w:val="18"/>
              </w:rPr>
              <w:t>La Registraduría Nacional del Estado Civil, mediante reglamento, establecerá modalidades de alternativas de notificación personal para quienes no cuenten con acceso al medio electrónico, de conformidad con lo dispuesto en el artículo 67 numeral 1º del CPACA.</w:t>
            </w:r>
          </w:p>
          <w:p w:rsidR="001F57C2" w:rsidRDefault="001F57C2" w:rsidP="001F57C2">
            <w:pPr>
              <w:pStyle w:val="NormalWeb"/>
              <w:shd w:val="clear" w:color="auto" w:fill="FFFFFF"/>
              <w:spacing w:before="0" w:beforeAutospacing="0" w:after="150" w:afterAutospacing="0"/>
              <w:jc w:val="both"/>
              <w:rPr>
                <w:rFonts w:ascii="Bookman Old Style" w:hAnsi="Bookman Old Style" w:cs="Arial"/>
                <w:i/>
                <w:sz w:val="18"/>
              </w:rPr>
            </w:pPr>
            <w:r w:rsidRPr="00433D78">
              <w:rPr>
                <w:rFonts w:ascii="Bookman Old Style" w:hAnsi="Bookman Old Style" w:cs="Arial"/>
                <w:i/>
                <w:sz w:val="18"/>
              </w:rPr>
              <w:t xml:space="preserve">En todo caso, sino se agotaren las exigencias de notificación previstas en la presente ley, la Registraduría que actúa como autoridad </w:t>
            </w:r>
            <w:r w:rsidRPr="00433D78">
              <w:rPr>
                <w:rFonts w:ascii="Bookman Old Style" w:hAnsi="Bookman Old Style" w:cs="Arial"/>
                <w:i/>
                <w:sz w:val="18"/>
              </w:rPr>
              <w:lastRenderedPageBreak/>
              <w:t>administrativa deberá acogerse a lo establecido en el artículo 72 del CPACA</w:t>
            </w:r>
          </w:p>
          <w:p w:rsidR="00DF7144" w:rsidRDefault="00DF7144" w:rsidP="001F57C2">
            <w:pPr>
              <w:pStyle w:val="NormalWeb"/>
              <w:shd w:val="clear" w:color="auto" w:fill="FFFFFF"/>
              <w:spacing w:before="0" w:beforeAutospacing="0" w:after="150" w:afterAutospacing="0"/>
              <w:jc w:val="both"/>
              <w:rPr>
                <w:rFonts w:ascii="Bookman Old Style" w:hAnsi="Bookman Old Style" w:cs="Arial"/>
                <w:i/>
                <w:sz w:val="18"/>
              </w:rPr>
            </w:pPr>
          </w:p>
          <w:p w:rsidR="00DF7144" w:rsidRDefault="00DF7144" w:rsidP="001F57C2">
            <w:pPr>
              <w:pStyle w:val="NormalWeb"/>
              <w:shd w:val="clear" w:color="auto" w:fill="FFFFFF"/>
              <w:spacing w:before="0" w:beforeAutospacing="0" w:after="150" w:afterAutospacing="0"/>
              <w:jc w:val="both"/>
              <w:rPr>
                <w:rFonts w:ascii="Bookman Old Style" w:hAnsi="Bookman Old Style" w:cs="Arial"/>
                <w:i/>
                <w:sz w:val="18"/>
              </w:rPr>
            </w:pPr>
          </w:p>
          <w:p w:rsidR="00DF7144" w:rsidRPr="00433D78" w:rsidRDefault="00DF7144" w:rsidP="001F57C2">
            <w:pPr>
              <w:pStyle w:val="NormalWeb"/>
              <w:shd w:val="clear" w:color="auto" w:fill="FFFFFF"/>
              <w:spacing w:before="0" w:beforeAutospacing="0" w:after="150" w:afterAutospacing="0"/>
              <w:jc w:val="both"/>
              <w:rPr>
                <w:rFonts w:ascii="Bookman Old Style" w:hAnsi="Bookman Old Style" w:cs="Arial"/>
                <w:i/>
                <w:sz w:val="18"/>
              </w:rPr>
            </w:pPr>
          </w:p>
          <w:p w:rsidR="001F57C2" w:rsidRPr="00433D78" w:rsidRDefault="001F57C2" w:rsidP="001F57C2">
            <w:pPr>
              <w:pStyle w:val="NormalWeb"/>
              <w:shd w:val="clear" w:color="auto" w:fill="FFFFFF"/>
              <w:spacing w:before="0" w:beforeAutospacing="0" w:after="150" w:afterAutospacing="0"/>
              <w:jc w:val="both"/>
              <w:rPr>
                <w:rFonts w:ascii="Bookman Old Style" w:hAnsi="Bookman Old Style" w:cs="Arial"/>
                <w:b/>
                <w:i/>
                <w:sz w:val="18"/>
              </w:rPr>
            </w:pPr>
            <w:r w:rsidRPr="00433D78">
              <w:rPr>
                <w:rFonts w:ascii="Bookman Old Style" w:hAnsi="Bookman Old Style" w:cs="Arial"/>
                <w:i/>
                <w:sz w:val="18"/>
              </w:rPr>
              <w:t>Los jurados de votación que trabajen en el sector público o privado tendrán derecho a un (1) día compensatorio de descanso remunerado dentro de los cuarenta y cinco (45) días siguientes a la votación</w:t>
            </w:r>
            <w:r w:rsidR="00433D78" w:rsidRPr="00DF7144">
              <w:rPr>
                <w:rFonts w:ascii="Bookman Old Style" w:hAnsi="Bookman Old Style" w:cs="Arial"/>
                <w:i/>
                <w:sz w:val="18"/>
              </w:rPr>
              <w:t>.</w:t>
            </w:r>
            <w:r w:rsidRPr="00433D78">
              <w:rPr>
                <w:rStyle w:val="Textoennegrita"/>
                <w:rFonts w:ascii="Bookman Old Style" w:hAnsi="Bookman Old Style" w:cs="Arial"/>
                <w:i/>
                <w:sz w:val="18"/>
              </w:rPr>
              <w:t xml:space="preserve"> </w:t>
            </w:r>
            <w:r w:rsidRPr="00433D78">
              <w:rPr>
                <w:rStyle w:val="Textoennegrita"/>
                <w:rFonts w:ascii="Bookman Old Style" w:hAnsi="Bookman Old Style" w:cs="Arial"/>
                <w:b w:val="0"/>
                <w:i/>
                <w:sz w:val="18"/>
              </w:rPr>
              <w:t>Los claveros y escrutadores que presten sus servicios fuera de su horario habitual de trabajo tendrán derecho al beneficio de un día compensatorio de descanso remunerado, siempre y cuando no concurra con otra forma de compensación o beneficio</w:t>
            </w:r>
            <w:r w:rsidRPr="00DF7144">
              <w:rPr>
                <w:rStyle w:val="Textoennegrita"/>
                <w:rFonts w:ascii="Bookman Old Style" w:hAnsi="Bookman Old Style" w:cs="Arial"/>
                <w:i/>
                <w:strike/>
                <w:sz w:val="18"/>
              </w:rPr>
              <w:t>, en los términos y con las condiciones indicadas en la parte motiva de esta sentencia</w:t>
            </w:r>
            <w:r w:rsidRPr="00DF7144">
              <w:rPr>
                <w:rFonts w:ascii="Bookman Old Style" w:hAnsi="Bookman Old Style" w:cs="Arial"/>
                <w:i/>
                <w:strike/>
                <w:sz w:val="18"/>
              </w:rPr>
              <w:t xml:space="preserve">. </w:t>
            </w:r>
          </w:p>
          <w:p w:rsidR="00CA3FB9" w:rsidRPr="001F57C2" w:rsidRDefault="00CA3FB9" w:rsidP="001F57C2">
            <w:pPr>
              <w:pStyle w:val="Sinespaciado"/>
              <w:jc w:val="both"/>
              <w:rPr>
                <w:rFonts w:ascii="Bookman Old Style" w:hAnsi="Bookman Old Style" w:cs="Arial"/>
                <w:b/>
                <w:sz w:val="24"/>
                <w:szCs w:val="24"/>
              </w:rPr>
            </w:pPr>
          </w:p>
        </w:tc>
        <w:tc>
          <w:tcPr>
            <w:tcW w:w="4414" w:type="dxa"/>
          </w:tcPr>
          <w:p w:rsidR="0045059B" w:rsidRPr="0045059B" w:rsidRDefault="0045059B" w:rsidP="0045059B">
            <w:pPr>
              <w:jc w:val="both"/>
              <w:rPr>
                <w:rFonts w:ascii="Bookman Old Style" w:hAnsi="Bookman Old Style" w:cs="Arial"/>
                <w:b/>
                <w:color w:val="000000"/>
                <w:sz w:val="18"/>
                <w:szCs w:val="24"/>
              </w:rPr>
            </w:pPr>
            <w:r w:rsidRPr="0045059B">
              <w:rPr>
                <w:rFonts w:ascii="Bookman Old Style" w:eastAsia="Calibri" w:hAnsi="Bookman Old Style" w:cs="Arial"/>
                <w:b/>
                <w:sz w:val="18"/>
                <w:szCs w:val="24"/>
                <w:lang w:val="es-ES_tradnl"/>
              </w:rPr>
              <w:lastRenderedPageBreak/>
              <w:t>ARTÍCULO 4˚. Modifíquese el artículo 105 de Decreto Ley 2241 de 1986, el cual quedará así</w:t>
            </w:r>
            <w:r w:rsidRPr="0045059B">
              <w:rPr>
                <w:rFonts w:ascii="Bookman Old Style" w:hAnsi="Bookman Old Style" w:cs="Arial"/>
                <w:b/>
                <w:color w:val="000000"/>
                <w:sz w:val="18"/>
                <w:szCs w:val="24"/>
              </w:rPr>
              <w:t xml:space="preserve"> </w:t>
            </w:r>
          </w:p>
          <w:p w:rsidR="0045059B" w:rsidRPr="0045059B" w:rsidRDefault="0045059B" w:rsidP="0045059B">
            <w:pPr>
              <w:jc w:val="both"/>
              <w:rPr>
                <w:rFonts w:ascii="Bookman Old Style" w:hAnsi="Bookman Old Style" w:cs="Arial"/>
                <w:color w:val="000000"/>
                <w:sz w:val="18"/>
                <w:szCs w:val="24"/>
              </w:rPr>
            </w:pPr>
          </w:p>
          <w:p w:rsidR="00DF7144" w:rsidRDefault="0045059B" w:rsidP="0045059B">
            <w:pPr>
              <w:pStyle w:val="NormalWeb"/>
              <w:shd w:val="clear" w:color="auto" w:fill="FFFFFF"/>
              <w:spacing w:before="0" w:beforeAutospacing="0" w:after="0" w:afterAutospacing="0"/>
              <w:ind w:right="78"/>
              <w:jc w:val="both"/>
              <w:rPr>
                <w:rFonts w:ascii="Bookman Old Style" w:hAnsi="Bookman Old Style" w:cs="Arial"/>
                <w:i/>
                <w:sz w:val="18"/>
              </w:rPr>
            </w:pPr>
            <w:r w:rsidRPr="0045059B">
              <w:rPr>
                <w:rFonts w:ascii="Bookman Old Style" w:hAnsi="Bookman Old Style" w:cs="Arial"/>
                <w:b/>
                <w:bCs/>
                <w:i/>
                <w:sz w:val="18"/>
              </w:rPr>
              <w:t>Artículo 105</w:t>
            </w:r>
            <w:r w:rsidRPr="0045059B">
              <w:rPr>
                <w:rFonts w:ascii="Bookman Old Style" w:hAnsi="Bookman Old Style" w:cs="Arial"/>
                <w:i/>
                <w:sz w:val="18"/>
              </w:rPr>
              <w:t xml:space="preserve">. El cargo de jurado de votación es de forzosa aceptación, y la notificación de tales designaciones, no obstante tener como fuente un acto administrativo de carácter masivo, se surtirá de manera personal y principal, </w:t>
            </w:r>
            <w:r w:rsidRPr="00DF7144">
              <w:rPr>
                <w:rFonts w:ascii="Bookman Old Style" w:hAnsi="Bookman Old Style" w:cs="Arial"/>
                <w:b/>
                <w:i/>
                <w:sz w:val="18"/>
                <w:u w:val="single"/>
              </w:rPr>
              <w:t xml:space="preserve">como mínimo a través de alguno de los siguientes medios; </w:t>
            </w:r>
            <w:r w:rsidRPr="0045059B">
              <w:rPr>
                <w:rFonts w:ascii="Bookman Old Style" w:hAnsi="Bookman Old Style" w:cs="Arial"/>
                <w:i/>
                <w:sz w:val="18"/>
              </w:rPr>
              <w:t xml:space="preserve">por </w:t>
            </w:r>
            <w:r w:rsidRPr="00DF7144">
              <w:rPr>
                <w:rFonts w:ascii="Bookman Old Style" w:hAnsi="Bookman Old Style" w:cs="Arial"/>
                <w:b/>
                <w:i/>
                <w:sz w:val="18"/>
                <w:u w:val="single"/>
              </w:rPr>
              <w:t xml:space="preserve">correo </w:t>
            </w:r>
            <w:r w:rsidRPr="0045059B">
              <w:rPr>
                <w:rFonts w:ascii="Bookman Old Style" w:hAnsi="Bookman Old Style" w:cs="Arial"/>
                <w:i/>
                <w:sz w:val="18"/>
              </w:rPr>
              <w:t>electrónico</w:t>
            </w:r>
            <w:r w:rsidRPr="00DF7144">
              <w:rPr>
                <w:rFonts w:ascii="Bookman Old Style" w:hAnsi="Bookman Old Style" w:cs="Arial"/>
                <w:b/>
                <w:i/>
                <w:sz w:val="18"/>
                <w:u w:val="single"/>
              </w:rPr>
              <w:t>,</w:t>
            </w:r>
            <w:r w:rsidRPr="0045059B">
              <w:rPr>
                <w:rFonts w:ascii="Bookman Old Style" w:hAnsi="Bookman Old Style" w:cs="Arial"/>
                <w:i/>
                <w:sz w:val="18"/>
              </w:rPr>
              <w:t xml:space="preserve"> mensaje de texto al teléfono móvil celular -cuando se conociere el número-, </w:t>
            </w:r>
            <w:r w:rsidRPr="00DF7144">
              <w:rPr>
                <w:rFonts w:ascii="Bookman Old Style" w:hAnsi="Bookman Old Style" w:cs="Arial"/>
                <w:b/>
                <w:i/>
                <w:sz w:val="18"/>
                <w:u w:val="single"/>
              </w:rPr>
              <w:t>o</w:t>
            </w:r>
            <w:r w:rsidRPr="0045059B">
              <w:rPr>
                <w:rFonts w:ascii="Bookman Old Style" w:hAnsi="Bookman Old Style" w:cs="Arial"/>
                <w:i/>
                <w:sz w:val="18"/>
              </w:rPr>
              <w:t xml:space="preserve"> correo certificado a la dirección que se suministre a los responsables del envío de las listas de quienes podrán prestar el servicio de jurado de votación de conformidad con el numeral 1º del artículo 5º de la ley. En caso de omisión del suministro del correo electrónico y autorización para tales fines y, agotado todos los recursos para la realización de la notificación personal, se entenderá surtida por la sola publicación de la respectiva lista en cada uno de los puntos de atención al usuario de la Registradora nacional del Estado Civil y en su sitio Web.</w:t>
            </w:r>
          </w:p>
          <w:p w:rsidR="00DF7144" w:rsidRDefault="00DF7144" w:rsidP="0045059B">
            <w:pPr>
              <w:pStyle w:val="NormalWeb"/>
              <w:shd w:val="clear" w:color="auto" w:fill="FFFFFF"/>
              <w:spacing w:before="0" w:beforeAutospacing="0" w:after="0" w:afterAutospacing="0"/>
              <w:ind w:right="78"/>
              <w:jc w:val="both"/>
              <w:rPr>
                <w:rFonts w:ascii="Bookman Old Style" w:hAnsi="Bookman Old Style" w:cs="Arial"/>
                <w:i/>
                <w:sz w:val="18"/>
              </w:rPr>
            </w:pPr>
          </w:p>
          <w:p w:rsidR="0045059B" w:rsidRPr="0045059B" w:rsidRDefault="0045059B" w:rsidP="0045059B">
            <w:pPr>
              <w:pStyle w:val="NormalWeb"/>
              <w:shd w:val="clear" w:color="auto" w:fill="FFFFFF"/>
              <w:spacing w:before="0" w:beforeAutospacing="0" w:after="0" w:afterAutospacing="0"/>
              <w:ind w:right="78"/>
              <w:jc w:val="both"/>
              <w:rPr>
                <w:rFonts w:ascii="Bookman Old Style" w:hAnsi="Bookman Old Style" w:cs="Arial"/>
                <w:i/>
                <w:sz w:val="18"/>
              </w:rPr>
            </w:pPr>
            <w:r w:rsidRPr="0045059B">
              <w:rPr>
                <w:rFonts w:ascii="Bookman Old Style" w:hAnsi="Bookman Old Style" w:cs="Arial"/>
                <w:b/>
                <w:i/>
                <w:sz w:val="18"/>
              </w:rPr>
              <w:t>Parágrafo.</w:t>
            </w:r>
            <w:r w:rsidRPr="0045059B">
              <w:rPr>
                <w:rFonts w:ascii="Bookman Old Style" w:hAnsi="Bookman Old Style" w:cs="Arial"/>
                <w:i/>
                <w:sz w:val="18"/>
              </w:rPr>
              <w:t xml:space="preserve"> La notificación prevista en el presente artículo se surtirá dentro de los cuarenta y cinco (45) días anteriores a la fecha de realización de las capacitaciones, establecida en artículo 1 de la presente ley.</w:t>
            </w:r>
          </w:p>
          <w:p w:rsidR="0045059B" w:rsidRPr="0045059B" w:rsidRDefault="0045059B" w:rsidP="0045059B">
            <w:pPr>
              <w:pStyle w:val="NormalWeb"/>
              <w:shd w:val="clear" w:color="auto" w:fill="FFFFFF"/>
              <w:spacing w:before="0" w:beforeAutospacing="0" w:after="0" w:afterAutospacing="0"/>
              <w:ind w:left="567" w:right="78"/>
              <w:jc w:val="both"/>
              <w:rPr>
                <w:rFonts w:ascii="Bookman Old Style" w:hAnsi="Bookman Old Style" w:cs="Arial"/>
                <w:i/>
                <w:sz w:val="18"/>
              </w:rPr>
            </w:pPr>
          </w:p>
          <w:p w:rsidR="0045059B" w:rsidRPr="0045059B" w:rsidRDefault="0045059B" w:rsidP="0045059B">
            <w:pPr>
              <w:pStyle w:val="NormalWeb"/>
              <w:shd w:val="clear" w:color="auto" w:fill="FFFFFF"/>
              <w:spacing w:before="0" w:beforeAutospacing="0" w:after="0" w:afterAutospacing="0"/>
              <w:ind w:right="78"/>
              <w:jc w:val="both"/>
              <w:rPr>
                <w:rFonts w:ascii="Bookman Old Style" w:hAnsi="Bookman Old Style" w:cs="Arial"/>
                <w:i/>
                <w:sz w:val="18"/>
              </w:rPr>
            </w:pPr>
            <w:r w:rsidRPr="0045059B">
              <w:rPr>
                <w:rFonts w:ascii="Bookman Old Style" w:hAnsi="Bookman Old Style" w:cs="Arial"/>
                <w:i/>
                <w:sz w:val="18"/>
              </w:rPr>
              <w:t>La Registraduría Nacional del Estado Civil, mediante reglamento, establecerá modalidades de alternativas de notificación personal para quienes no cuenten con acceso al medio electrónico, de conformidad con lo dispuesto en el artículo 67 numeral 1º del CPACA.</w:t>
            </w:r>
          </w:p>
          <w:p w:rsidR="0045059B" w:rsidRPr="0045059B" w:rsidRDefault="0045059B" w:rsidP="0045059B">
            <w:pPr>
              <w:pStyle w:val="NormalWeb"/>
              <w:shd w:val="clear" w:color="auto" w:fill="FFFFFF"/>
              <w:spacing w:before="0" w:beforeAutospacing="0" w:after="0" w:afterAutospacing="0"/>
              <w:ind w:left="567" w:right="78"/>
              <w:jc w:val="both"/>
              <w:rPr>
                <w:rFonts w:ascii="Bookman Old Style" w:hAnsi="Bookman Old Style" w:cs="Arial"/>
                <w:i/>
                <w:sz w:val="18"/>
              </w:rPr>
            </w:pPr>
          </w:p>
          <w:p w:rsidR="0045059B" w:rsidRPr="0045059B" w:rsidRDefault="0045059B" w:rsidP="0045059B">
            <w:pPr>
              <w:pStyle w:val="NormalWeb"/>
              <w:shd w:val="clear" w:color="auto" w:fill="FFFFFF"/>
              <w:spacing w:before="0" w:beforeAutospacing="0" w:after="0" w:afterAutospacing="0"/>
              <w:ind w:right="78"/>
              <w:jc w:val="both"/>
              <w:rPr>
                <w:rFonts w:ascii="Bookman Old Style" w:hAnsi="Bookman Old Style" w:cs="Arial"/>
                <w:i/>
                <w:sz w:val="18"/>
              </w:rPr>
            </w:pPr>
            <w:r w:rsidRPr="0045059B">
              <w:rPr>
                <w:rFonts w:ascii="Bookman Old Style" w:hAnsi="Bookman Old Style" w:cs="Arial"/>
                <w:i/>
                <w:sz w:val="18"/>
              </w:rPr>
              <w:t xml:space="preserve">En todo caso, sino se agotaren las exigencias de notificación previstas en la presente ley, la Registraduría que actúa como autoridad </w:t>
            </w:r>
            <w:r w:rsidRPr="0045059B">
              <w:rPr>
                <w:rFonts w:ascii="Bookman Old Style" w:hAnsi="Bookman Old Style" w:cs="Arial"/>
                <w:i/>
                <w:sz w:val="18"/>
              </w:rPr>
              <w:lastRenderedPageBreak/>
              <w:t>administrativa deberá acogerse a lo establecido en el artículo 72 del CPACA.</w:t>
            </w:r>
          </w:p>
          <w:p w:rsidR="0045059B" w:rsidRPr="0045059B" w:rsidRDefault="0045059B" w:rsidP="0045059B">
            <w:pPr>
              <w:pStyle w:val="NormalWeb"/>
              <w:shd w:val="clear" w:color="auto" w:fill="FFFFFF"/>
              <w:spacing w:before="0" w:beforeAutospacing="0" w:after="0" w:afterAutospacing="0"/>
              <w:ind w:left="567" w:right="78"/>
              <w:jc w:val="both"/>
              <w:rPr>
                <w:rFonts w:ascii="Bookman Old Style" w:hAnsi="Bookman Old Style" w:cs="Arial"/>
                <w:i/>
                <w:sz w:val="18"/>
              </w:rPr>
            </w:pPr>
          </w:p>
          <w:p w:rsidR="0045059B" w:rsidRPr="00DF7144" w:rsidRDefault="0045059B" w:rsidP="0045059B">
            <w:pPr>
              <w:pStyle w:val="NormalWeb"/>
              <w:shd w:val="clear" w:color="auto" w:fill="FFFFFF"/>
              <w:spacing w:before="0" w:beforeAutospacing="0" w:after="0" w:afterAutospacing="0"/>
              <w:ind w:right="78"/>
              <w:jc w:val="both"/>
              <w:rPr>
                <w:rFonts w:ascii="Bookman Old Style" w:hAnsi="Bookman Old Style" w:cs="Arial"/>
                <w:b/>
                <w:i/>
                <w:sz w:val="18"/>
                <w:u w:val="single"/>
              </w:rPr>
            </w:pPr>
            <w:r w:rsidRPr="00DF7144">
              <w:rPr>
                <w:rFonts w:ascii="Bookman Old Style" w:hAnsi="Bookman Old Style" w:cs="Arial"/>
                <w:b/>
                <w:i/>
                <w:sz w:val="18"/>
                <w:u w:val="single"/>
              </w:rPr>
              <w:t>Los jurados de votación deberán fijar en lugar visible y adherido a la urna respectiva, sus nombres y número de cédula, con las firmas correspondientes.</w:t>
            </w:r>
          </w:p>
          <w:p w:rsidR="0045059B" w:rsidRPr="0045059B" w:rsidRDefault="0045059B" w:rsidP="0045059B">
            <w:pPr>
              <w:pStyle w:val="NormalWeb"/>
              <w:shd w:val="clear" w:color="auto" w:fill="FFFFFF"/>
              <w:spacing w:before="0" w:beforeAutospacing="0" w:after="0" w:afterAutospacing="0"/>
              <w:ind w:left="567" w:right="78"/>
              <w:jc w:val="both"/>
              <w:rPr>
                <w:rFonts w:ascii="Bookman Old Style" w:hAnsi="Bookman Old Style" w:cs="Arial"/>
                <w:i/>
                <w:sz w:val="18"/>
              </w:rPr>
            </w:pPr>
          </w:p>
          <w:p w:rsidR="0045059B" w:rsidRDefault="0045059B" w:rsidP="0045059B">
            <w:pPr>
              <w:pStyle w:val="NormalWeb"/>
              <w:shd w:val="clear" w:color="auto" w:fill="FFFFFF"/>
              <w:spacing w:before="0" w:beforeAutospacing="0" w:after="0" w:afterAutospacing="0"/>
              <w:ind w:right="78"/>
              <w:jc w:val="both"/>
              <w:rPr>
                <w:rFonts w:ascii="Bookman Old Style" w:hAnsi="Bookman Old Style" w:cs="Arial"/>
                <w:b/>
                <w:sz w:val="18"/>
              </w:rPr>
            </w:pPr>
            <w:r w:rsidRPr="0045059B">
              <w:rPr>
                <w:rFonts w:ascii="Bookman Old Style" w:hAnsi="Bookman Old Style" w:cs="Arial"/>
                <w:i/>
                <w:sz w:val="18"/>
              </w:rPr>
              <w:t>Los jurados de votación que trabajen en el sector público o privado tendrán derecho a un (1) día compensatorio de descanso remunerado dentro de los cuarenta y cinco (45) días siguientes a la votación</w:t>
            </w:r>
            <w:r w:rsidRPr="00DF7144">
              <w:rPr>
                <w:rFonts w:ascii="Bookman Old Style" w:hAnsi="Bookman Old Style" w:cs="Arial"/>
                <w:i/>
                <w:sz w:val="18"/>
              </w:rPr>
              <w:t>.</w:t>
            </w:r>
            <w:r w:rsidRPr="0045059B">
              <w:rPr>
                <w:rFonts w:ascii="Bookman Old Style" w:hAnsi="Bookman Old Style" w:cs="Arial"/>
                <w:b/>
                <w:i/>
                <w:sz w:val="18"/>
              </w:rPr>
              <w:t> </w:t>
            </w:r>
            <w:r w:rsidRPr="0045059B">
              <w:rPr>
                <w:rStyle w:val="Textoennegrita"/>
                <w:rFonts w:ascii="Bookman Old Style" w:hAnsi="Bookman Old Style" w:cs="Arial"/>
                <w:i/>
                <w:sz w:val="18"/>
              </w:rPr>
              <w:t xml:space="preserve"> </w:t>
            </w:r>
            <w:r w:rsidRPr="0045059B">
              <w:rPr>
                <w:rStyle w:val="Textoennegrita"/>
                <w:rFonts w:ascii="Bookman Old Style" w:hAnsi="Bookman Old Style" w:cs="Arial"/>
                <w:b w:val="0"/>
                <w:i/>
                <w:sz w:val="18"/>
              </w:rPr>
              <w:t>Los claveros y escrutadores que presten sus servicios fuera de su horario habitual de trabajo tendrán derecho al beneficio de un día compensatorio de descanso remunerado, siempre y cuando no concurra con otra forma de compensación o beneficio</w:t>
            </w:r>
            <w:r w:rsidRPr="0045059B">
              <w:rPr>
                <w:rStyle w:val="Textoennegrita"/>
                <w:rFonts w:ascii="Bookman Old Style" w:hAnsi="Bookman Old Style" w:cs="Arial"/>
                <w:b w:val="0"/>
                <w:sz w:val="18"/>
              </w:rPr>
              <w:t>.</w:t>
            </w:r>
            <w:r w:rsidRPr="0045059B">
              <w:rPr>
                <w:rFonts w:ascii="Bookman Old Style" w:hAnsi="Bookman Old Style" w:cs="Arial"/>
                <w:b/>
                <w:sz w:val="18"/>
              </w:rPr>
              <w:t xml:space="preserve"> </w:t>
            </w:r>
          </w:p>
          <w:p w:rsidR="0045059B" w:rsidRPr="0045059B" w:rsidRDefault="0045059B" w:rsidP="0045059B">
            <w:pPr>
              <w:pStyle w:val="NormalWeb"/>
              <w:shd w:val="clear" w:color="auto" w:fill="FFFFFF"/>
              <w:spacing w:before="0" w:beforeAutospacing="0" w:after="0" w:afterAutospacing="0"/>
              <w:ind w:right="78"/>
              <w:jc w:val="both"/>
              <w:rPr>
                <w:rFonts w:ascii="Bookman Old Style" w:hAnsi="Bookman Old Style" w:cs="Arial"/>
                <w:b/>
                <w:sz w:val="18"/>
              </w:rPr>
            </w:pPr>
          </w:p>
        </w:tc>
      </w:tr>
      <w:tr w:rsidR="00D508A0" w:rsidTr="00CA3FB9">
        <w:tc>
          <w:tcPr>
            <w:tcW w:w="4414" w:type="dxa"/>
          </w:tcPr>
          <w:p w:rsidR="001F57C2" w:rsidRPr="001F57C2" w:rsidRDefault="001F57C2" w:rsidP="001F57C2">
            <w:pPr>
              <w:pStyle w:val="Sinespaciado"/>
              <w:jc w:val="both"/>
              <w:rPr>
                <w:rFonts w:ascii="Bookman Old Style" w:hAnsi="Bookman Old Style" w:cs="Arial"/>
                <w:sz w:val="18"/>
                <w:szCs w:val="24"/>
              </w:rPr>
            </w:pPr>
            <w:r w:rsidRPr="001F57C2">
              <w:rPr>
                <w:rFonts w:ascii="Bookman Old Style" w:hAnsi="Bookman Old Style" w:cs="Arial"/>
                <w:b/>
                <w:sz w:val="18"/>
                <w:szCs w:val="24"/>
              </w:rPr>
              <w:lastRenderedPageBreak/>
              <w:t xml:space="preserve">ARTÍCULO 8º. ARTÍCULO TRANSITORIO. </w:t>
            </w:r>
            <w:r w:rsidRPr="001F57C2">
              <w:rPr>
                <w:rFonts w:ascii="Bookman Old Style" w:hAnsi="Bookman Old Style" w:cs="Arial"/>
                <w:sz w:val="18"/>
                <w:szCs w:val="24"/>
              </w:rPr>
              <w:t>A partir de la promulgación de la presente ley y por un periodo de seis (6) meses, todos los deudores de multas por no haber cumplido con la obligación de ser jurado de votación, obtendrán un descuento del cincuenta por ciento (50%) del monto total de su deuda con intereses. Las personas que no se hayan acogido a la presente amnistía en los primeros seis (6) meses, podrán hacerlo en los siguientes seis (6) meses teniendo un descuento del veinticinco (25%) del total de su deuda con intereses.</w:t>
            </w:r>
          </w:p>
          <w:p w:rsidR="001F57C2" w:rsidRPr="001F57C2" w:rsidRDefault="001F57C2" w:rsidP="001F57C2">
            <w:pPr>
              <w:pStyle w:val="Sinespaciado"/>
              <w:jc w:val="both"/>
              <w:rPr>
                <w:rFonts w:ascii="Bookman Old Style" w:hAnsi="Bookman Old Style" w:cs="Arial"/>
                <w:sz w:val="18"/>
                <w:szCs w:val="24"/>
              </w:rPr>
            </w:pPr>
          </w:p>
          <w:p w:rsidR="001F57C2" w:rsidRPr="001F57C2" w:rsidRDefault="001F57C2" w:rsidP="001F57C2">
            <w:pPr>
              <w:pStyle w:val="Sinespaciado"/>
              <w:jc w:val="both"/>
              <w:rPr>
                <w:rFonts w:ascii="Bookman Old Style" w:hAnsi="Bookman Old Style" w:cs="Arial"/>
                <w:sz w:val="18"/>
                <w:szCs w:val="24"/>
              </w:rPr>
            </w:pPr>
            <w:r w:rsidRPr="001F57C2">
              <w:rPr>
                <w:rFonts w:ascii="Bookman Old Style" w:hAnsi="Bookman Old Style" w:cs="Arial"/>
                <w:sz w:val="18"/>
                <w:szCs w:val="24"/>
              </w:rPr>
              <w:t>Igualmente, quienes se acojan al presente beneficio podrán concertar un acuerdo de pago por mensualidades con un plazo máximo de doce (12) meses, contados a partir de la suscripción. Quienes incumplan con alguna de las cuotas pactadas correspondientes, perderán automáticamente el beneficio y la autoridad iniciará la ejecución del cobro de lo adeudado.</w:t>
            </w:r>
          </w:p>
          <w:p w:rsidR="001F57C2" w:rsidRPr="001F57C2" w:rsidRDefault="001F57C2" w:rsidP="001F57C2">
            <w:pPr>
              <w:pStyle w:val="Sinespaciado"/>
              <w:jc w:val="both"/>
              <w:rPr>
                <w:rFonts w:ascii="Bookman Old Style" w:hAnsi="Bookman Old Style" w:cs="Arial"/>
                <w:sz w:val="18"/>
                <w:szCs w:val="24"/>
              </w:rPr>
            </w:pPr>
          </w:p>
          <w:p w:rsidR="001F57C2" w:rsidRPr="001F57C2" w:rsidRDefault="001F57C2" w:rsidP="001F57C2">
            <w:pPr>
              <w:pStyle w:val="Sinespaciado"/>
              <w:jc w:val="both"/>
              <w:rPr>
                <w:rFonts w:ascii="Bookman Old Style" w:hAnsi="Bookman Old Style" w:cs="Arial"/>
                <w:sz w:val="18"/>
                <w:szCs w:val="24"/>
              </w:rPr>
            </w:pPr>
            <w:r w:rsidRPr="001F57C2">
              <w:rPr>
                <w:rFonts w:ascii="Bookman Old Style" w:hAnsi="Bookman Old Style" w:cs="Arial"/>
                <w:b/>
                <w:sz w:val="18"/>
                <w:szCs w:val="24"/>
              </w:rPr>
              <w:t>Parágrafo 1</w:t>
            </w:r>
            <w:r w:rsidRPr="001F57C2">
              <w:rPr>
                <w:rFonts w:ascii="Bookman Old Style" w:hAnsi="Bookman Old Style" w:cs="Arial"/>
                <w:sz w:val="18"/>
                <w:szCs w:val="24"/>
              </w:rPr>
              <w:t xml:space="preserve">: Con el objeto de dar a conocer los beneficios de la presente amnistía, la Registraduría Nacional </w:t>
            </w:r>
            <w:r w:rsidRPr="00D001D3">
              <w:rPr>
                <w:rFonts w:ascii="Bookman Old Style" w:hAnsi="Bookman Old Style" w:cs="Arial"/>
                <w:b/>
                <w:strike/>
                <w:sz w:val="18"/>
                <w:szCs w:val="24"/>
              </w:rPr>
              <w:t>del estado</w:t>
            </w:r>
            <w:r w:rsidRPr="001F57C2">
              <w:rPr>
                <w:rFonts w:ascii="Bookman Old Style" w:hAnsi="Bookman Old Style" w:cs="Arial"/>
                <w:sz w:val="18"/>
                <w:szCs w:val="24"/>
              </w:rPr>
              <w:t xml:space="preserve"> del Estado Civil, acudirá a los medios masivos de comunicación, como también a la tecnología de punta e iniciar la respectiva campaña con los deudores. El ciudadano podrá solicitar el beneficio de la amnistía en cualquier punto de atención de la Registraduría Nacional del Estado Civil de su ciudad y/o municipio. </w:t>
            </w:r>
          </w:p>
          <w:p w:rsidR="001F57C2" w:rsidRPr="001F57C2" w:rsidRDefault="001F57C2" w:rsidP="001F57C2">
            <w:pPr>
              <w:pStyle w:val="Sinespaciado"/>
              <w:jc w:val="both"/>
              <w:rPr>
                <w:rFonts w:ascii="Bookman Old Style" w:hAnsi="Bookman Old Style" w:cs="Arial"/>
                <w:sz w:val="18"/>
                <w:szCs w:val="24"/>
              </w:rPr>
            </w:pPr>
          </w:p>
          <w:p w:rsidR="001F57C2" w:rsidRPr="001F57C2" w:rsidRDefault="001F57C2" w:rsidP="001F57C2">
            <w:pPr>
              <w:pStyle w:val="Sinespaciado"/>
              <w:jc w:val="both"/>
              <w:rPr>
                <w:rFonts w:ascii="Bookman Old Style" w:hAnsi="Bookman Old Style" w:cs="Arial"/>
                <w:b/>
                <w:sz w:val="18"/>
                <w:szCs w:val="24"/>
              </w:rPr>
            </w:pPr>
            <w:r w:rsidRPr="001F57C2">
              <w:rPr>
                <w:rFonts w:ascii="Bookman Old Style" w:hAnsi="Bookman Old Style" w:cs="Arial"/>
                <w:b/>
                <w:sz w:val="18"/>
                <w:szCs w:val="24"/>
              </w:rPr>
              <w:lastRenderedPageBreak/>
              <w:t>Parágrafo 2</w:t>
            </w:r>
            <w:r w:rsidRPr="001F57C2">
              <w:rPr>
                <w:rFonts w:ascii="Bookman Old Style" w:hAnsi="Bookman Old Style" w:cs="Arial"/>
                <w:sz w:val="18"/>
                <w:szCs w:val="24"/>
              </w:rPr>
              <w:t>: Los ciudadanos que al final de la vigencia de la amnistía no se acojan a los beneficios  que propone la presente ley y continúen adeudando a la Registraduría dichas  multas, seguirá incluidos en el Registro Nacional de Adeudados con las consecuencias previstas en el artículo 7º de la presente ley.</w:t>
            </w:r>
          </w:p>
          <w:p w:rsidR="00D508A0" w:rsidRPr="001F57C2" w:rsidRDefault="00D508A0" w:rsidP="001F57C2">
            <w:pPr>
              <w:tabs>
                <w:tab w:val="left" w:pos="964"/>
              </w:tabs>
              <w:jc w:val="both"/>
              <w:rPr>
                <w:rFonts w:ascii="Bookman Old Style" w:hAnsi="Bookman Old Style"/>
                <w:lang w:eastAsia="es-CO"/>
              </w:rPr>
            </w:pPr>
          </w:p>
        </w:tc>
        <w:tc>
          <w:tcPr>
            <w:tcW w:w="4414" w:type="dxa"/>
          </w:tcPr>
          <w:p w:rsidR="00D508A0" w:rsidRPr="00D508A0" w:rsidRDefault="00D508A0" w:rsidP="00D508A0">
            <w:pPr>
              <w:pStyle w:val="Sinespaciado"/>
              <w:jc w:val="both"/>
              <w:rPr>
                <w:rFonts w:ascii="Bookman Old Style" w:hAnsi="Bookman Old Style" w:cs="Arial"/>
                <w:sz w:val="18"/>
                <w:szCs w:val="24"/>
              </w:rPr>
            </w:pPr>
            <w:r w:rsidRPr="00D508A0">
              <w:rPr>
                <w:rFonts w:ascii="Bookman Old Style" w:hAnsi="Bookman Old Style" w:cs="Arial"/>
                <w:b/>
                <w:sz w:val="18"/>
                <w:szCs w:val="24"/>
              </w:rPr>
              <w:lastRenderedPageBreak/>
              <w:t xml:space="preserve">ARTÍCULO 8º. ARTÍCULO TRANSITORIO. </w:t>
            </w:r>
            <w:r w:rsidRPr="00D508A0">
              <w:rPr>
                <w:rFonts w:ascii="Bookman Old Style" w:hAnsi="Bookman Old Style" w:cs="Arial"/>
                <w:sz w:val="18"/>
                <w:szCs w:val="24"/>
              </w:rPr>
              <w:t>A partir de la promulgación de la presente ley y por un periodo de seis (6) meses, todos los deudores de multas por no haber cumplido con la obligación de ser jurado de votación, obtendrán un descuento del cincuenta por ciento (50%) del monto total de su deuda con intereses. Las personas que no se hayan acogido a la presente amnistía en los primeros seis (6) meses, podrán hacerlo en los siguientes seis (6) meses teniendo un descuento del veinticinco (25%) del total de su deuda con intereses.</w:t>
            </w:r>
          </w:p>
          <w:p w:rsidR="00D508A0" w:rsidRPr="00D508A0" w:rsidRDefault="00D508A0" w:rsidP="00D508A0">
            <w:pPr>
              <w:pStyle w:val="Sinespaciado"/>
              <w:jc w:val="both"/>
              <w:rPr>
                <w:rFonts w:ascii="Bookman Old Style" w:hAnsi="Bookman Old Style" w:cs="Arial"/>
                <w:sz w:val="18"/>
                <w:szCs w:val="24"/>
              </w:rPr>
            </w:pPr>
          </w:p>
          <w:p w:rsidR="00D508A0" w:rsidRPr="00D508A0" w:rsidRDefault="00D508A0" w:rsidP="00D508A0">
            <w:pPr>
              <w:pStyle w:val="Sinespaciado"/>
              <w:jc w:val="both"/>
              <w:rPr>
                <w:rFonts w:ascii="Bookman Old Style" w:hAnsi="Bookman Old Style" w:cs="Arial"/>
                <w:sz w:val="18"/>
                <w:szCs w:val="24"/>
              </w:rPr>
            </w:pPr>
            <w:r w:rsidRPr="00D508A0">
              <w:rPr>
                <w:rFonts w:ascii="Bookman Old Style" w:hAnsi="Bookman Old Style" w:cs="Arial"/>
                <w:sz w:val="18"/>
                <w:szCs w:val="24"/>
              </w:rPr>
              <w:t>Igualmente, quienes se acojan al presente beneficio podrán concertar un acuerdo de pago por mensualidades con un plazo máximo de doce (12) meses, contados a partir de la suscripción. Quienes incumplan con alguna de las cuotas pactadas correspondientes, perderán automáticamente el beneficio y la autoridad iniciará la ejecución del cobro de lo adeudado.</w:t>
            </w:r>
          </w:p>
          <w:p w:rsidR="00D508A0" w:rsidRPr="00D508A0" w:rsidRDefault="00D508A0" w:rsidP="00D508A0">
            <w:pPr>
              <w:pStyle w:val="Sinespaciado"/>
              <w:jc w:val="both"/>
              <w:rPr>
                <w:rFonts w:ascii="Bookman Old Style" w:hAnsi="Bookman Old Style" w:cs="Arial"/>
                <w:sz w:val="18"/>
                <w:szCs w:val="24"/>
              </w:rPr>
            </w:pPr>
          </w:p>
          <w:p w:rsidR="00D508A0" w:rsidRPr="00D508A0" w:rsidRDefault="00D508A0" w:rsidP="00D508A0">
            <w:pPr>
              <w:pStyle w:val="Sinespaciado"/>
              <w:jc w:val="both"/>
              <w:rPr>
                <w:rFonts w:ascii="Bookman Old Style" w:hAnsi="Bookman Old Style" w:cs="Arial"/>
                <w:sz w:val="18"/>
                <w:szCs w:val="24"/>
              </w:rPr>
            </w:pPr>
            <w:r w:rsidRPr="00D508A0">
              <w:rPr>
                <w:rFonts w:ascii="Bookman Old Style" w:hAnsi="Bookman Old Style" w:cs="Arial"/>
                <w:b/>
                <w:sz w:val="18"/>
                <w:szCs w:val="24"/>
              </w:rPr>
              <w:t>Parágrafo 1</w:t>
            </w:r>
            <w:r w:rsidRPr="00D508A0">
              <w:rPr>
                <w:rFonts w:ascii="Bookman Old Style" w:hAnsi="Bookman Old Style" w:cs="Arial"/>
                <w:sz w:val="18"/>
                <w:szCs w:val="24"/>
              </w:rPr>
              <w:t>: Con el objeto de dar a conocer los beneficios de la presente amnistía, la Registraduría</w:t>
            </w:r>
            <w:r w:rsidR="00D001D3">
              <w:rPr>
                <w:rFonts w:ascii="Bookman Old Style" w:hAnsi="Bookman Old Style" w:cs="Arial"/>
                <w:sz w:val="18"/>
                <w:szCs w:val="24"/>
              </w:rPr>
              <w:t xml:space="preserve"> Nacional del </w:t>
            </w:r>
            <w:r w:rsidRPr="00D508A0">
              <w:rPr>
                <w:rFonts w:ascii="Bookman Old Style" w:hAnsi="Bookman Old Style" w:cs="Arial"/>
                <w:sz w:val="18"/>
                <w:szCs w:val="24"/>
              </w:rPr>
              <w:t>Estado</w:t>
            </w:r>
            <w:r w:rsidR="00D001D3">
              <w:rPr>
                <w:rFonts w:ascii="Bookman Old Style" w:hAnsi="Bookman Old Style" w:cs="Arial"/>
                <w:sz w:val="18"/>
                <w:szCs w:val="24"/>
              </w:rPr>
              <w:t xml:space="preserve"> </w:t>
            </w:r>
            <w:r w:rsidRPr="00D508A0">
              <w:rPr>
                <w:rFonts w:ascii="Bookman Old Style" w:hAnsi="Bookman Old Style" w:cs="Arial"/>
                <w:sz w:val="18"/>
                <w:szCs w:val="24"/>
              </w:rPr>
              <w:t xml:space="preserve">Civil, acudirá a los medios masivos de comunicación, como también a la tecnología de punta e iniciar la respectiva campaña con los deudores. El ciudadano podrá solicitar el beneficio de la amnistía en cualquier punto de atención de la Registraduría Nacional del Estado Civil de su ciudad y/o municipio. </w:t>
            </w:r>
          </w:p>
          <w:p w:rsidR="00D508A0" w:rsidRPr="00D508A0" w:rsidRDefault="00D508A0" w:rsidP="00D508A0">
            <w:pPr>
              <w:pStyle w:val="Sinespaciado"/>
              <w:jc w:val="both"/>
              <w:rPr>
                <w:rFonts w:ascii="Bookman Old Style" w:hAnsi="Bookman Old Style" w:cs="Arial"/>
                <w:sz w:val="18"/>
                <w:szCs w:val="24"/>
              </w:rPr>
            </w:pPr>
          </w:p>
          <w:p w:rsidR="00D508A0" w:rsidRPr="00D508A0" w:rsidRDefault="00D508A0" w:rsidP="00D508A0">
            <w:pPr>
              <w:pStyle w:val="Sinespaciado"/>
              <w:jc w:val="both"/>
              <w:rPr>
                <w:rFonts w:ascii="Bookman Old Style" w:hAnsi="Bookman Old Style" w:cs="Arial"/>
                <w:sz w:val="18"/>
                <w:szCs w:val="24"/>
              </w:rPr>
            </w:pPr>
            <w:r w:rsidRPr="00D508A0">
              <w:rPr>
                <w:rFonts w:ascii="Bookman Old Style" w:hAnsi="Bookman Old Style" w:cs="Arial"/>
                <w:b/>
                <w:sz w:val="18"/>
                <w:szCs w:val="24"/>
              </w:rPr>
              <w:lastRenderedPageBreak/>
              <w:t>Parágrafo 2</w:t>
            </w:r>
            <w:r w:rsidRPr="00D508A0">
              <w:rPr>
                <w:rFonts w:ascii="Bookman Old Style" w:hAnsi="Bookman Old Style" w:cs="Arial"/>
                <w:sz w:val="18"/>
                <w:szCs w:val="24"/>
              </w:rPr>
              <w:t>: Los ciudadanos que al final de la vigencia de la amnistía no se acojan a los beneficios que propone la presente ley y continúen adeudando a la Registraduría dichas multas, seguirá incluidos en el Registro Nacional de Deudores con las consecuencias previstas en el artículo 7º de la presente ley.</w:t>
            </w:r>
          </w:p>
          <w:p w:rsidR="00D508A0" w:rsidRPr="00D508A0" w:rsidRDefault="00D508A0" w:rsidP="00D508A0">
            <w:pPr>
              <w:jc w:val="both"/>
              <w:rPr>
                <w:rFonts w:ascii="Bookman Old Style" w:eastAsia="Calibri" w:hAnsi="Bookman Old Style" w:cs="Arial"/>
                <w:b/>
                <w:sz w:val="18"/>
                <w:szCs w:val="24"/>
              </w:rPr>
            </w:pPr>
          </w:p>
        </w:tc>
      </w:tr>
    </w:tbl>
    <w:p w:rsidR="00CA3FB9" w:rsidRPr="005915DC" w:rsidRDefault="00CA3FB9" w:rsidP="00CA3FB9">
      <w:pPr>
        <w:pStyle w:val="Sinespaciado"/>
        <w:rPr>
          <w:rFonts w:ascii="Bookman Old Style" w:hAnsi="Bookman Old Style" w:cs="Arial"/>
          <w:b/>
          <w:sz w:val="24"/>
          <w:szCs w:val="24"/>
        </w:rPr>
      </w:pPr>
    </w:p>
    <w:p w:rsidR="005F2819" w:rsidRPr="005915DC" w:rsidRDefault="00A66F4C" w:rsidP="005915DC">
      <w:pPr>
        <w:pStyle w:val="Sinespaciado"/>
        <w:numPr>
          <w:ilvl w:val="0"/>
          <w:numId w:val="38"/>
        </w:numPr>
        <w:pBdr>
          <w:bottom w:val="single" w:sz="4" w:space="1" w:color="auto"/>
        </w:pBdr>
        <w:jc w:val="center"/>
        <w:rPr>
          <w:rFonts w:ascii="Bookman Old Style" w:hAnsi="Bookman Old Style" w:cs="Arial"/>
          <w:b/>
          <w:i/>
          <w:sz w:val="24"/>
          <w:szCs w:val="24"/>
        </w:rPr>
      </w:pPr>
      <w:r w:rsidRPr="005915DC">
        <w:rPr>
          <w:rFonts w:ascii="Bookman Old Style" w:hAnsi="Bookman Old Style" w:cs="Arial"/>
          <w:b/>
          <w:i/>
          <w:sz w:val="24"/>
          <w:szCs w:val="24"/>
        </w:rPr>
        <w:t>Proposición</w:t>
      </w:r>
      <w:r w:rsidR="009D6105" w:rsidRPr="005915DC">
        <w:rPr>
          <w:rFonts w:ascii="Bookman Old Style" w:hAnsi="Bookman Old Style" w:cs="Arial"/>
          <w:b/>
          <w:i/>
          <w:sz w:val="24"/>
          <w:szCs w:val="24"/>
        </w:rPr>
        <w:t>.</w:t>
      </w:r>
    </w:p>
    <w:p w:rsidR="00FF2692" w:rsidRDefault="00FF2692" w:rsidP="00BE35ED">
      <w:pPr>
        <w:spacing w:after="0" w:line="240" w:lineRule="auto"/>
        <w:jc w:val="both"/>
        <w:rPr>
          <w:rFonts w:ascii="Bookman Old Style" w:hAnsi="Bookman Old Style" w:cs="Arial"/>
          <w:sz w:val="24"/>
          <w:szCs w:val="24"/>
        </w:rPr>
      </w:pPr>
    </w:p>
    <w:p w:rsidR="005915DC" w:rsidRPr="005915DC" w:rsidRDefault="005915DC" w:rsidP="00BE35ED">
      <w:pPr>
        <w:spacing w:after="0" w:line="240" w:lineRule="auto"/>
        <w:jc w:val="both"/>
        <w:rPr>
          <w:rFonts w:ascii="Bookman Old Style" w:hAnsi="Bookman Old Style" w:cs="Arial"/>
          <w:sz w:val="24"/>
          <w:szCs w:val="24"/>
        </w:rPr>
      </w:pPr>
    </w:p>
    <w:p w:rsidR="00945230" w:rsidRPr="005915DC" w:rsidRDefault="00407E8A"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 xml:space="preserve">Expuesta la necesidad y el beneficio que tiene esta iniciativa, tanto para  la sociedad como para el sistema electoral, proponemos al pleno de la Comisión Primera Constitucional  de la Cámara de Representantes dar primer debate al </w:t>
      </w:r>
      <w:r w:rsidRPr="005915DC">
        <w:rPr>
          <w:rFonts w:ascii="Bookman Old Style" w:hAnsi="Bookman Old Style" w:cs="Arial"/>
          <w:b/>
          <w:bCs/>
          <w:sz w:val="24"/>
          <w:szCs w:val="24"/>
        </w:rPr>
        <w:t xml:space="preserve">PROYECTO DE LEY No  208 DE 2018C </w:t>
      </w:r>
      <w:r w:rsidRPr="005915DC">
        <w:rPr>
          <w:rFonts w:ascii="Bookman Old Style" w:hAnsi="Bookman Old Style" w:cs="Arial"/>
          <w:b/>
          <w:sz w:val="24"/>
          <w:szCs w:val="24"/>
          <w:lang w:val="es-ES_tradnl"/>
        </w:rPr>
        <w:t xml:space="preserve">“POR MEDIO DEL CUAL SE UNIFICAN Y ACTUALIZAN LAS DISPOSICIONES SOBRE SELECCIÓN, NOTIFICACIÓN Y RÉGIMEN SANCIONATORIO DE JURADOS DE VOTACIÓN, PREVISTAS EN  EL </w:t>
      </w:r>
      <w:r w:rsidRPr="005915DC">
        <w:rPr>
          <w:rFonts w:ascii="Bookman Old Style" w:hAnsi="Bookman Old Style" w:cs="Arial"/>
          <w:b/>
          <w:bCs/>
          <w:sz w:val="24"/>
          <w:szCs w:val="24"/>
        </w:rPr>
        <w:t>DECRETO LEY 2241 DE  1986</w:t>
      </w:r>
      <w:r w:rsidRPr="005915DC">
        <w:rPr>
          <w:rFonts w:ascii="Bookman Old Style" w:hAnsi="Bookman Old Style" w:cs="Arial"/>
          <w:b/>
          <w:bCs/>
          <w:iCs/>
          <w:sz w:val="24"/>
          <w:szCs w:val="24"/>
        </w:rPr>
        <w:t xml:space="preserve">  </w:t>
      </w:r>
      <w:r w:rsidRPr="005915DC">
        <w:rPr>
          <w:rFonts w:ascii="Bookman Old Style" w:hAnsi="Bookman Old Style" w:cs="Arial"/>
          <w:b/>
          <w:sz w:val="24"/>
          <w:szCs w:val="24"/>
          <w:lang w:val="es-ES_tradnl"/>
        </w:rPr>
        <w:t xml:space="preserve">Y A LA LEY 163 DE </w:t>
      </w:r>
      <w:r w:rsidRPr="005915DC">
        <w:rPr>
          <w:rFonts w:ascii="Bookman Old Style" w:hAnsi="Bookman Old Style" w:cs="Arial"/>
          <w:b/>
          <w:bCs/>
          <w:sz w:val="24"/>
          <w:szCs w:val="24"/>
        </w:rPr>
        <w:t>1994</w:t>
      </w:r>
      <w:r w:rsidRPr="005915DC">
        <w:rPr>
          <w:rFonts w:ascii="Bookman Old Style" w:hAnsi="Bookman Old Style" w:cs="Arial"/>
          <w:b/>
          <w:bCs/>
          <w:iCs/>
          <w:sz w:val="24"/>
          <w:szCs w:val="24"/>
        </w:rPr>
        <w:t xml:space="preserve">, EN GARANTÍA DEL DEBIDO PROCESO </w:t>
      </w:r>
      <w:r w:rsidRPr="005915DC">
        <w:rPr>
          <w:rFonts w:ascii="Bookman Old Style" w:hAnsi="Bookman Old Style" w:cs="Arial"/>
          <w:b/>
          <w:sz w:val="24"/>
          <w:szCs w:val="24"/>
          <w:lang w:val="es-ES_tradnl"/>
        </w:rPr>
        <w:t>Y SE DICTAN OTRAS DISPOSICIONES”</w:t>
      </w:r>
      <w:r w:rsidRPr="005915DC">
        <w:rPr>
          <w:rFonts w:ascii="Bookman Old Style" w:hAnsi="Bookman Old Style" w:cs="Arial"/>
          <w:sz w:val="24"/>
          <w:szCs w:val="24"/>
        </w:rPr>
        <w:t>, conforme al texto que se propone.</w:t>
      </w:r>
    </w:p>
    <w:p w:rsidR="005915DC" w:rsidRPr="005915DC" w:rsidRDefault="005915DC" w:rsidP="00BE35ED">
      <w:pPr>
        <w:spacing w:after="0" w:line="240" w:lineRule="auto"/>
        <w:jc w:val="both"/>
        <w:rPr>
          <w:rFonts w:ascii="Bookman Old Style" w:hAnsi="Bookman Old Style" w:cs="Arial"/>
          <w:sz w:val="24"/>
          <w:szCs w:val="24"/>
        </w:rPr>
      </w:pPr>
    </w:p>
    <w:p w:rsidR="005915DC" w:rsidRPr="005915DC" w:rsidRDefault="005915DC" w:rsidP="00BE35ED">
      <w:pPr>
        <w:spacing w:after="0" w:line="240" w:lineRule="auto"/>
        <w:jc w:val="both"/>
        <w:rPr>
          <w:rFonts w:ascii="Bookman Old Style" w:hAnsi="Bookman Old Style" w:cs="Arial"/>
          <w:sz w:val="24"/>
          <w:szCs w:val="24"/>
        </w:rPr>
      </w:pPr>
    </w:p>
    <w:p w:rsidR="005915DC" w:rsidRPr="005915DC" w:rsidRDefault="005915DC" w:rsidP="00BE35ED">
      <w:pPr>
        <w:spacing w:after="0" w:line="240" w:lineRule="auto"/>
        <w:jc w:val="both"/>
        <w:rPr>
          <w:rFonts w:ascii="Bookman Old Style" w:hAnsi="Bookman Old Style" w:cs="Arial"/>
          <w:sz w:val="24"/>
          <w:szCs w:val="24"/>
        </w:rPr>
      </w:pPr>
    </w:p>
    <w:p w:rsidR="00407E8A" w:rsidRPr="005915DC" w:rsidRDefault="00407E8A" w:rsidP="00BE35ED">
      <w:pPr>
        <w:spacing w:after="0" w:line="240" w:lineRule="auto"/>
        <w:jc w:val="both"/>
        <w:rPr>
          <w:rFonts w:ascii="Bookman Old Style" w:hAnsi="Bookman Old Style" w:cs="Arial"/>
          <w:sz w:val="24"/>
          <w:szCs w:val="24"/>
        </w:rPr>
      </w:pPr>
    </w:p>
    <w:p w:rsidR="00945230" w:rsidRPr="005915DC" w:rsidRDefault="00945230" w:rsidP="00BE35ED">
      <w:pPr>
        <w:spacing w:after="0" w:line="240" w:lineRule="auto"/>
        <w:jc w:val="both"/>
        <w:rPr>
          <w:rFonts w:ascii="Bookman Old Style" w:hAnsi="Bookman Old Style" w:cs="Arial"/>
          <w:sz w:val="24"/>
          <w:szCs w:val="24"/>
        </w:rPr>
      </w:pPr>
      <w:r w:rsidRPr="005915DC">
        <w:rPr>
          <w:rFonts w:ascii="Bookman Old Style" w:hAnsi="Bookman Old Style" w:cs="Arial"/>
          <w:sz w:val="24"/>
          <w:szCs w:val="24"/>
        </w:rPr>
        <w:t>Cordialmente,</w:t>
      </w:r>
    </w:p>
    <w:p w:rsidR="00945230" w:rsidRPr="005915DC" w:rsidRDefault="00945230" w:rsidP="00BE35ED">
      <w:pPr>
        <w:spacing w:after="0" w:line="240" w:lineRule="auto"/>
        <w:jc w:val="both"/>
        <w:rPr>
          <w:rFonts w:ascii="Bookman Old Style" w:hAnsi="Bookman Old Style" w:cs="Arial"/>
          <w:sz w:val="24"/>
          <w:szCs w:val="24"/>
        </w:rPr>
      </w:pPr>
    </w:p>
    <w:p w:rsidR="00011838" w:rsidRPr="005915DC" w:rsidRDefault="00011838" w:rsidP="00BE35ED">
      <w:pPr>
        <w:spacing w:after="0" w:line="240" w:lineRule="auto"/>
        <w:rPr>
          <w:rFonts w:ascii="Bookman Old Style" w:hAnsi="Bookman Old Style" w:cs="Arial"/>
          <w:b/>
          <w:sz w:val="24"/>
          <w:szCs w:val="24"/>
        </w:rPr>
      </w:pPr>
    </w:p>
    <w:p w:rsidR="00211DEF" w:rsidRPr="005915DC" w:rsidRDefault="00211DEF" w:rsidP="00BE35ED">
      <w:pPr>
        <w:spacing w:after="0" w:line="240" w:lineRule="auto"/>
        <w:jc w:val="both"/>
        <w:rPr>
          <w:rFonts w:ascii="Bookman Old Style" w:hAnsi="Bookman Old Style" w:cs="Arial"/>
          <w:sz w:val="24"/>
          <w:szCs w:val="24"/>
        </w:rPr>
      </w:pPr>
    </w:p>
    <w:p w:rsidR="00211DEF" w:rsidRPr="005915DC" w:rsidRDefault="00211DEF" w:rsidP="00BE35ED">
      <w:pPr>
        <w:pStyle w:val="Sinespaciado"/>
        <w:jc w:val="center"/>
        <w:rPr>
          <w:rFonts w:ascii="Bookman Old Style" w:hAnsi="Bookman Old Style" w:cs="Arial"/>
          <w:b/>
          <w:sz w:val="24"/>
          <w:szCs w:val="24"/>
        </w:rPr>
      </w:pPr>
      <w:r w:rsidRPr="005915DC">
        <w:rPr>
          <w:rFonts w:ascii="Bookman Old Style" w:hAnsi="Bookman Old Style" w:cs="Arial"/>
          <w:b/>
          <w:sz w:val="24"/>
          <w:szCs w:val="24"/>
        </w:rPr>
        <w:t>JUAN CARLOS LOSADA VARGAS.</w:t>
      </w:r>
    </w:p>
    <w:p w:rsidR="00211DEF" w:rsidRPr="005915DC" w:rsidRDefault="00211DEF" w:rsidP="00BE35ED">
      <w:pPr>
        <w:pStyle w:val="Sinespaciado"/>
        <w:jc w:val="center"/>
        <w:rPr>
          <w:rFonts w:ascii="Bookman Old Style" w:hAnsi="Bookman Old Style" w:cs="Arial"/>
          <w:sz w:val="24"/>
          <w:szCs w:val="24"/>
        </w:rPr>
      </w:pPr>
      <w:r w:rsidRPr="005915DC">
        <w:rPr>
          <w:rFonts w:ascii="Bookman Old Style" w:hAnsi="Bookman Old Style" w:cs="Arial"/>
          <w:sz w:val="24"/>
          <w:szCs w:val="24"/>
        </w:rPr>
        <w:t>Representante a la Cámara</w:t>
      </w:r>
    </w:p>
    <w:p w:rsidR="00945230" w:rsidRPr="005915DC" w:rsidRDefault="00211DEF" w:rsidP="00BE35ED">
      <w:pPr>
        <w:pStyle w:val="Sinespaciado"/>
        <w:jc w:val="center"/>
        <w:rPr>
          <w:rFonts w:ascii="Bookman Old Style" w:hAnsi="Bookman Old Style" w:cs="Arial"/>
          <w:sz w:val="24"/>
          <w:szCs w:val="24"/>
        </w:rPr>
      </w:pPr>
      <w:r w:rsidRPr="005915DC">
        <w:rPr>
          <w:rFonts w:ascii="Bookman Old Style" w:hAnsi="Bookman Old Style" w:cs="Arial"/>
          <w:sz w:val="24"/>
          <w:szCs w:val="24"/>
        </w:rPr>
        <w:t>Ponente</w:t>
      </w:r>
    </w:p>
    <w:p w:rsidR="003E78B6" w:rsidRPr="005915DC" w:rsidRDefault="003E78B6" w:rsidP="00BE35ED">
      <w:pPr>
        <w:pStyle w:val="Sinespaciado"/>
        <w:jc w:val="center"/>
        <w:rPr>
          <w:rFonts w:ascii="Bookman Old Style" w:hAnsi="Bookman Old Style" w:cs="Arial"/>
          <w:sz w:val="24"/>
          <w:szCs w:val="24"/>
        </w:rPr>
      </w:pPr>
    </w:p>
    <w:p w:rsidR="003E78B6" w:rsidRPr="005915DC" w:rsidRDefault="003E78B6" w:rsidP="00BE35ED">
      <w:pPr>
        <w:pStyle w:val="Sinespaciado"/>
        <w:rPr>
          <w:rFonts w:ascii="Bookman Old Style" w:hAnsi="Bookman Old Style" w:cs="Arial"/>
          <w:sz w:val="24"/>
          <w:szCs w:val="24"/>
        </w:rPr>
      </w:pPr>
    </w:p>
    <w:p w:rsidR="00C16AD1" w:rsidRPr="005915DC" w:rsidRDefault="00C16AD1" w:rsidP="00BE35ED">
      <w:pPr>
        <w:pStyle w:val="Sinespaciado"/>
        <w:rPr>
          <w:rFonts w:ascii="Bookman Old Style" w:hAnsi="Bookman Old Style" w:cs="Arial"/>
          <w:sz w:val="24"/>
          <w:szCs w:val="24"/>
        </w:rPr>
      </w:pPr>
    </w:p>
    <w:p w:rsidR="00C16AD1" w:rsidRDefault="00C16AD1" w:rsidP="00BE35ED">
      <w:pPr>
        <w:pStyle w:val="Sinespaciado"/>
        <w:rPr>
          <w:rFonts w:ascii="Bookman Old Style" w:hAnsi="Bookman Old Style" w:cs="Arial"/>
          <w:sz w:val="24"/>
          <w:szCs w:val="24"/>
        </w:rPr>
      </w:pPr>
    </w:p>
    <w:p w:rsidR="005915DC" w:rsidRDefault="005915DC" w:rsidP="00BE35ED">
      <w:pPr>
        <w:pStyle w:val="Sinespaciado"/>
        <w:rPr>
          <w:rFonts w:ascii="Bookman Old Style" w:hAnsi="Bookman Old Style" w:cs="Arial"/>
          <w:sz w:val="24"/>
          <w:szCs w:val="24"/>
        </w:rPr>
      </w:pPr>
    </w:p>
    <w:p w:rsidR="005915DC" w:rsidRDefault="005915DC" w:rsidP="00BE35ED">
      <w:pPr>
        <w:pStyle w:val="Sinespaciado"/>
        <w:rPr>
          <w:rFonts w:ascii="Bookman Old Style" w:hAnsi="Bookman Old Style" w:cs="Arial"/>
          <w:sz w:val="24"/>
          <w:szCs w:val="24"/>
        </w:rPr>
      </w:pPr>
    </w:p>
    <w:p w:rsidR="005915DC" w:rsidRDefault="005915DC" w:rsidP="00BE35ED">
      <w:pPr>
        <w:pStyle w:val="Sinespaciado"/>
        <w:rPr>
          <w:rFonts w:ascii="Bookman Old Style" w:hAnsi="Bookman Old Style" w:cs="Arial"/>
          <w:sz w:val="24"/>
          <w:szCs w:val="24"/>
        </w:rPr>
      </w:pPr>
    </w:p>
    <w:p w:rsidR="005915DC" w:rsidRDefault="005915DC" w:rsidP="00BE35ED">
      <w:pPr>
        <w:pStyle w:val="Sinespaciado"/>
        <w:rPr>
          <w:rFonts w:ascii="Bookman Old Style" w:hAnsi="Bookman Old Style" w:cs="Arial"/>
          <w:sz w:val="24"/>
          <w:szCs w:val="24"/>
        </w:rPr>
      </w:pPr>
    </w:p>
    <w:p w:rsidR="005915DC" w:rsidRDefault="005915DC" w:rsidP="00BE35ED">
      <w:pPr>
        <w:pStyle w:val="Sinespaciado"/>
        <w:rPr>
          <w:rFonts w:ascii="Bookman Old Style" w:hAnsi="Bookman Old Style" w:cs="Arial"/>
          <w:sz w:val="24"/>
          <w:szCs w:val="24"/>
        </w:rPr>
      </w:pPr>
    </w:p>
    <w:p w:rsidR="005915DC" w:rsidRDefault="005915DC" w:rsidP="00BE35ED">
      <w:pPr>
        <w:pStyle w:val="Sinespaciado"/>
        <w:rPr>
          <w:rFonts w:ascii="Bookman Old Style" w:hAnsi="Bookman Old Style" w:cs="Arial"/>
          <w:sz w:val="24"/>
          <w:szCs w:val="24"/>
        </w:rPr>
      </w:pPr>
    </w:p>
    <w:p w:rsidR="00C16AD1" w:rsidRPr="005915DC" w:rsidRDefault="00C16AD1" w:rsidP="00BE35ED">
      <w:pPr>
        <w:pStyle w:val="Sinespaciado"/>
        <w:rPr>
          <w:rFonts w:ascii="Bookman Old Style" w:hAnsi="Bookman Old Style" w:cs="Arial"/>
          <w:sz w:val="24"/>
          <w:szCs w:val="24"/>
        </w:rPr>
      </w:pPr>
    </w:p>
    <w:p w:rsidR="00BE35ED" w:rsidRPr="005915DC" w:rsidRDefault="003E78B6" w:rsidP="00BE35ED">
      <w:pPr>
        <w:autoSpaceDE w:val="0"/>
        <w:autoSpaceDN w:val="0"/>
        <w:adjustRightInd w:val="0"/>
        <w:spacing w:after="0" w:line="240" w:lineRule="auto"/>
        <w:contextualSpacing/>
        <w:jc w:val="center"/>
        <w:rPr>
          <w:rFonts w:ascii="Bookman Old Style" w:hAnsi="Bookman Old Style" w:cs="Arial"/>
          <w:b/>
          <w:bCs/>
          <w:sz w:val="24"/>
          <w:szCs w:val="24"/>
        </w:rPr>
      </w:pPr>
      <w:r w:rsidRPr="005915DC">
        <w:rPr>
          <w:rFonts w:ascii="Bookman Old Style" w:hAnsi="Bookman Old Style" w:cs="Arial"/>
          <w:b/>
          <w:sz w:val="24"/>
          <w:szCs w:val="24"/>
        </w:rPr>
        <w:lastRenderedPageBreak/>
        <w:t>T</w:t>
      </w:r>
      <w:r w:rsidRPr="005915DC">
        <w:rPr>
          <w:rFonts w:ascii="Bookman Old Style" w:hAnsi="Bookman Old Style" w:cs="Arial"/>
          <w:b/>
          <w:bCs/>
          <w:sz w:val="24"/>
          <w:szCs w:val="24"/>
        </w:rPr>
        <w:t>EXTO PROPUESTO PARA PRIMER</w:t>
      </w:r>
      <w:r w:rsidR="007E7951" w:rsidRPr="005915DC">
        <w:rPr>
          <w:rFonts w:ascii="Bookman Old Style" w:hAnsi="Bookman Old Style" w:cs="Arial"/>
          <w:b/>
          <w:bCs/>
          <w:sz w:val="24"/>
          <w:szCs w:val="24"/>
        </w:rPr>
        <w:t xml:space="preserve"> DEBATE AL </w:t>
      </w:r>
    </w:p>
    <w:p w:rsidR="009B64E5" w:rsidRPr="005915DC" w:rsidRDefault="007E7951" w:rsidP="00BE35ED">
      <w:pPr>
        <w:autoSpaceDE w:val="0"/>
        <w:autoSpaceDN w:val="0"/>
        <w:adjustRightInd w:val="0"/>
        <w:spacing w:after="0" w:line="240" w:lineRule="auto"/>
        <w:contextualSpacing/>
        <w:jc w:val="center"/>
        <w:rPr>
          <w:rFonts w:ascii="Bookman Old Style" w:hAnsi="Bookman Old Style" w:cs="Arial"/>
          <w:b/>
          <w:bCs/>
          <w:sz w:val="24"/>
          <w:szCs w:val="24"/>
        </w:rPr>
      </w:pPr>
      <w:r w:rsidRPr="005915DC">
        <w:rPr>
          <w:rFonts w:ascii="Bookman Old Style" w:hAnsi="Bookman Old Style" w:cs="Arial"/>
          <w:b/>
          <w:bCs/>
          <w:sz w:val="24"/>
          <w:szCs w:val="24"/>
        </w:rPr>
        <w:t xml:space="preserve">PROYECTO DE LEY </w:t>
      </w:r>
      <w:r w:rsidR="00BE35ED" w:rsidRPr="005915DC">
        <w:rPr>
          <w:rFonts w:ascii="Bookman Old Style" w:hAnsi="Bookman Old Style" w:cs="Arial"/>
          <w:b/>
          <w:bCs/>
          <w:sz w:val="24"/>
          <w:szCs w:val="24"/>
        </w:rPr>
        <w:t>No 208 DE</w:t>
      </w:r>
      <w:r w:rsidR="003E78B6" w:rsidRPr="005915DC">
        <w:rPr>
          <w:rFonts w:ascii="Bookman Old Style" w:hAnsi="Bookman Old Style" w:cs="Arial"/>
          <w:b/>
          <w:bCs/>
          <w:sz w:val="24"/>
          <w:szCs w:val="24"/>
        </w:rPr>
        <w:t xml:space="preserve"> 2018 CAMAR</w:t>
      </w:r>
      <w:r w:rsidR="009B64E5" w:rsidRPr="005915DC">
        <w:rPr>
          <w:rFonts w:ascii="Bookman Old Style" w:hAnsi="Bookman Old Style" w:cs="Arial"/>
          <w:b/>
          <w:bCs/>
          <w:sz w:val="24"/>
          <w:szCs w:val="24"/>
        </w:rPr>
        <w:t>A.</w:t>
      </w:r>
    </w:p>
    <w:p w:rsidR="009B64E5" w:rsidRPr="005915DC" w:rsidRDefault="009B64E5" w:rsidP="00BE35ED">
      <w:pPr>
        <w:autoSpaceDE w:val="0"/>
        <w:autoSpaceDN w:val="0"/>
        <w:adjustRightInd w:val="0"/>
        <w:spacing w:after="0" w:line="240" w:lineRule="auto"/>
        <w:contextualSpacing/>
        <w:jc w:val="center"/>
        <w:rPr>
          <w:rFonts w:ascii="Bookman Old Style" w:hAnsi="Bookman Old Style" w:cs="Arial"/>
          <w:b/>
          <w:bCs/>
          <w:sz w:val="24"/>
          <w:szCs w:val="24"/>
        </w:rPr>
      </w:pPr>
    </w:p>
    <w:p w:rsidR="003E78B6" w:rsidRPr="005915DC" w:rsidRDefault="003E78B6" w:rsidP="00BE35ED">
      <w:pPr>
        <w:autoSpaceDE w:val="0"/>
        <w:autoSpaceDN w:val="0"/>
        <w:adjustRightInd w:val="0"/>
        <w:spacing w:after="0" w:line="240" w:lineRule="auto"/>
        <w:contextualSpacing/>
        <w:jc w:val="center"/>
        <w:rPr>
          <w:rFonts w:ascii="Bookman Old Style" w:eastAsia="Calibri" w:hAnsi="Bookman Old Style" w:cs="Arial"/>
          <w:b/>
          <w:sz w:val="24"/>
          <w:szCs w:val="24"/>
          <w:lang w:val="es-ES_tradnl"/>
        </w:rPr>
      </w:pPr>
      <w:r w:rsidRPr="005915DC">
        <w:rPr>
          <w:rFonts w:ascii="Bookman Old Style" w:eastAsia="Calibri" w:hAnsi="Bookman Old Style" w:cs="Arial"/>
          <w:b/>
          <w:sz w:val="24"/>
          <w:szCs w:val="24"/>
          <w:lang w:val="es-ES_tradnl"/>
        </w:rPr>
        <w:t xml:space="preserve">“POR MEDIO DEL CUAL SE UNIFICAN Y ACTUALIZAN LAS DISPOSICIONES SOBRE SELECCIÓN, NOTIFICACIÓN Y REGIMEN SANCIONATORIO DE JURADOS DE VOTACIÓN, PREVISTAS </w:t>
      </w:r>
      <w:r w:rsidR="00BE35ED" w:rsidRPr="005915DC">
        <w:rPr>
          <w:rFonts w:ascii="Bookman Old Style" w:eastAsia="Calibri" w:hAnsi="Bookman Old Style" w:cs="Arial"/>
          <w:b/>
          <w:sz w:val="24"/>
          <w:szCs w:val="24"/>
          <w:lang w:val="es-ES_tradnl"/>
        </w:rPr>
        <w:t>EN EL</w:t>
      </w:r>
      <w:r w:rsidRPr="005915DC">
        <w:rPr>
          <w:rFonts w:ascii="Bookman Old Style" w:eastAsia="Calibri" w:hAnsi="Bookman Old Style" w:cs="Arial"/>
          <w:b/>
          <w:sz w:val="24"/>
          <w:szCs w:val="24"/>
          <w:lang w:val="es-ES_tradnl"/>
        </w:rPr>
        <w:t xml:space="preserve"> </w:t>
      </w:r>
      <w:r w:rsidRPr="005915DC">
        <w:rPr>
          <w:rStyle w:val="Textoennegrita"/>
          <w:rFonts w:ascii="Bookman Old Style" w:hAnsi="Bookman Old Style" w:cs="Arial"/>
          <w:sz w:val="24"/>
          <w:szCs w:val="24"/>
          <w:shd w:val="clear" w:color="auto" w:fill="FFFFFF"/>
        </w:rPr>
        <w:t xml:space="preserve">DECRETO LEY 2241 DE  </w:t>
      </w:r>
      <w:r w:rsidR="00BE35ED" w:rsidRPr="005915DC">
        <w:rPr>
          <w:rStyle w:val="Textoennegrita"/>
          <w:rFonts w:ascii="Bookman Old Style" w:hAnsi="Bookman Old Style" w:cs="Arial"/>
          <w:sz w:val="24"/>
          <w:szCs w:val="24"/>
          <w:shd w:val="clear" w:color="auto" w:fill="FFFFFF"/>
        </w:rPr>
        <w:t>1986</w:t>
      </w:r>
      <w:r w:rsidR="00BE35ED" w:rsidRPr="005915DC">
        <w:rPr>
          <w:rStyle w:val="Textoennegrita"/>
          <w:rFonts w:ascii="Bookman Old Style" w:hAnsi="Bookman Old Style" w:cs="Arial"/>
          <w:iCs/>
          <w:sz w:val="24"/>
          <w:szCs w:val="24"/>
          <w:shd w:val="clear" w:color="auto" w:fill="FFFFFF"/>
        </w:rPr>
        <w:t xml:space="preserve"> </w:t>
      </w:r>
      <w:r w:rsidR="00BE35ED" w:rsidRPr="005915DC">
        <w:rPr>
          <w:rFonts w:ascii="Bookman Old Style" w:hAnsi="Bookman Old Style" w:cs="Arial"/>
          <w:b/>
          <w:bCs/>
          <w:iCs/>
          <w:sz w:val="24"/>
          <w:szCs w:val="24"/>
          <w:shd w:val="clear" w:color="auto" w:fill="FFFFFF"/>
        </w:rPr>
        <w:t>Y</w:t>
      </w:r>
      <w:r w:rsidR="00BE35ED" w:rsidRPr="005915DC">
        <w:rPr>
          <w:rFonts w:ascii="Bookman Old Style" w:eastAsia="Calibri" w:hAnsi="Bookman Old Style" w:cs="Arial"/>
          <w:b/>
          <w:sz w:val="24"/>
          <w:szCs w:val="24"/>
          <w:lang w:val="es-ES_tradnl"/>
        </w:rPr>
        <w:t xml:space="preserve"> LA</w:t>
      </w:r>
      <w:r w:rsidRPr="005915DC">
        <w:rPr>
          <w:rFonts w:ascii="Bookman Old Style" w:eastAsia="Calibri" w:hAnsi="Bookman Old Style" w:cs="Arial"/>
          <w:b/>
          <w:sz w:val="24"/>
          <w:szCs w:val="24"/>
          <w:lang w:val="es-ES_tradnl"/>
        </w:rPr>
        <w:t xml:space="preserve"> LEY 163 DE </w:t>
      </w:r>
      <w:r w:rsidRPr="005915DC">
        <w:rPr>
          <w:rStyle w:val="Textoennegrita"/>
          <w:rFonts w:ascii="Bookman Old Style" w:hAnsi="Bookman Old Style" w:cs="Arial"/>
          <w:sz w:val="24"/>
          <w:szCs w:val="24"/>
          <w:shd w:val="clear" w:color="auto" w:fill="FFFFFF"/>
        </w:rPr>
        <w:t>1994</w:t>
      </w:r>
      <w:r w:rsidRPr="005915DC">
        <w:rPr>
          <w:rStyle w:val="Textoennegrita"/>
          <w:rFonts w:ascii="Bookman Old Style" w:hAnsi="Bookman Old Style" w:cs="Arial"/>
          <w:iCs/>
          <w:sz w:val="24"/>
          <w:szCs w:val="24"/>
          <w:shd w:val="clear" w:color="auto" w:fill="FFFFFF"/>
        </w:rPr>
        <w:t>, EN GARANTÍA DEL</w:t>
      </w:r>
      <w:r w:rsidR="009B64E5" w:rsidRPr="005915DC">
        <w:rPr>
          <w:rStyle w:val="Textoennegrita"/>
          <w:rFonts w:ascii="Bookman Old Style" w:hAnsi="Bookman Old Style" w:cs="Arial"/>
          <w:iCs/>
          <w:sz w:val="24"/>
          <w:szCs w:val="24"/>
          <w:shd w:val="clear" w:color="auto" w:fill="FFFFFF"/>
        </w:rPr>
        <w:t xml:space="preserve"> DERECHO AL DEBIDO PROCESO</w:t>
      </w:r>
      <w:r w:rsidRPr="005915DC">
        <w:rPr>
          <w:rFonts w:ascii="Bookman Old Style" w:hAnsi="Bookman Old Style" w:cs="Arial"/>
          <w:b/>
          <w:bCs/>
          <w:iCs/>
          <w:sz w:val="24"/>
          <w:szCs w:val="24"/>
          <w:shd w:val="clear" w:color="auto" w:fill="FFFFFF"/>
        </w:rPr>
        <w:t xml:space="preserve"> </w:t>
      </w:r>
      <w:r w:rsidRPr="005915DC">
        <w:rPr>
          <w:rFonts w:ascii="Bookman Old Style" w:eastAsia="Calibri" w:hAnsi="Bookman Old Style" w:cs="Arial"/>
          <w:b/>
          <w:sz w:val="24"/>
          <w:szCs w:val="24"/>
          <w:lang w:val="es-ES_tradnl"/>
        </w:rPr>
        <w:t>Y SE DICTAN OTRAS DISPOSICIONES”</w:t>
      </w:r>
    </w:p>
    <w:p w:rsidR="00BE35ED" w:rsidRPr="005915DC" w:rsidRDefault="00BE35ED" w:rsidP="00BE35ED">
      <w:pPr>
        <w:autoSpaceDE w:val="0"/>
        <w:autoSpaceDN w:val="0"/>
        <w:adjustRightInd w:val="0"/>
        <w:spacing w:after="0" w:line="240" w:lineRule="auto"/>
        <w:contextualSpacing/>
        <w:jc w:val="both"/>
        <w:rPr>
          <w:rFonts w:ascii="Bookman Old Style" w:hAnsi="Bookman Old Style" w:cs="Arial"/>
          <w:b/>
          <w:bCs/>
          <w:sz w:val="24"/>
          <w:szCs w:val="24"/>
        </w:rPr>
      </w:pPr>
    </w:p>
    <w:p w:rsidR="003E78B6" w:rsidRPr="005915DC" w:rsidRDefault="003E78B6" w:rsidP="00BE35ED">
      <w:pPr>
        <w:pStyle w:val="Sinespaciado"/>
        <w:jc w:val="center"/>
        <w:rPr>
          <w:rFonts w:ascii="Bookman Old Style" w:eastAsia="Calibri" w:hAnsi="Bookman Old Style" w:cs="Arial"/>
          <w:b/>
          <w:sz w:val="24"/>
          <w:szCs w:val="24"/>
          <w:lang w:val="es-ES_tradnl"/>
        </w:rPr>
      </w:pPr>
      <w:r w:rsidRPr="005915DC">
        <w:rPr>
          <w:rFonts w:ascii="Bookman Old Style" w:eastAsia="Calibri" w:hAnsi="Bookman Old Style" w:cs="Arial"/>
          <w:b/>
          <w:sz w:val="24"/>
          <w:szCs w:val="24"/>
          <w:lang w:val="es-ES_tradnl"/>
        </w:rPr>
        <w:t>El Congreso de Colombia,</w:t>
      </w:r>
    </w:p>
    <w:p w:rsidR="003E78B6" w:rsidRPr="005915DC" w:rsidRDefault="003E78B6" w:rsidP="00BE35ED">
      <w:pPr>
        <w:pStyle w:val="Sinespaciado"/>
        <w:jc w:val="center"/>
        <w:rPr>
          <w:rFonts w:ascii="Bookman Old Style" w:eastAsia="Calibri" w:hAnsi="Bookman Old Style" w:cs="Arial"/>
          <w:b/>
          <w:sz w:val="24"/>
          <w:szCs w:val="24"/>
          <w:lang w:val="es-ES_tradnl"/>
        </w:rPr>
      </w:pPr>
    </w:p>
    <w:p w:rsidR="003E78B6" w:rsidRPr="005915DC" w:rsidRDefault="003E78B6" w:rsidP="00BE35ED">
      <w:pPr>
        <w:pStyle w:val="Sinespaciado"/>
        <w:jc w:val="center"/>
        <w:rPr>
          <w:rFonts w:ascii="Bookman Old Style" w:eastAsia="Calibri" w:hAnsi="Bookman Old Style" w:cs="Arial"/>
          <w:b/>
          <w:sz w:val="24"/>
          <w:szCs w:val="24"/>
          <w:lang w:val="es-ES_tradnl"/>
        </w:rPr>
      </w:pPr>
      <w:r w:rsidRPr="005915DC">
        <w:rPr>
          <w:rFonts w:ascii="Bookman Old Style" w:eastAsia="Calibri" w:hAnsi="Bookman Old Style" w:cs="Arial"/>
          <w:b/>
          <w:sz w:val="24"/>
          <w:szCs w:val="24"/>
          <w:lang w:val="es-ES_tradnl"/>
        </w:rPr>
        <w:t>DECRETA:</w:t>
      </w:r>
    </w:p>
    <w:p w:rsidR="003E78B6" w:rsidRDefault="003E78B6" w:rsidP="00BE35ED">
      <w:pPr>
        <w:pStyle w:val="Sinespaciado"/>
        <w:jc w:val="both"/>
        <w:rPr>
          <w:rFonts w:ascii="Bookman Old Style" w:eastAsia="Calibri" w:hAnsi="Bookman Old Style" w:cs="Arial"/>
          <w:sz w:val="24"/>
          <w:szCs w:val="24"/>
          <w:lang w:val="es-ES_tradnl"/>
        </w:rPr>
      </w:pPr>
    </w:p>
    <w:p w:rsidR="005915DC" w:rsidRPr="005915DC" w:rsidRDefault="005915DC" w:rsidP="00BE35ED">
      <w:pPr>
        <w:pStyle w:val="Sinespaciado"/>
        <w:jc w:val="both"/>
        <w:rPr>
          <w:rFonts w:ascii="Bookman Old Style" w:eastAsia="Calibri" w:hAnsi="Bookman Old Style" w:cs="Arial"/>
          <w:sz w:val="24"/>
          <w:szCs w:val="24"/>
          <w:lang w:val="es-ES_tradnl"/>
        </w:rPr>
      </w:pPr>
    </w:p>
    <w:p w:rsidR="003E78B6" w:rsidRPr="005915DC" w:rsidRDefault="003E78B6" w:rsidP="00BE35ED">
      <w:pPr>
        <w:pStyle w:val="Sinespaciado"/>
        <w:jc w:val="both"/>
        <w:rPr>
          <w:rFonts w:ascii="Bookman Old Style" w:hAnsi="Bookman Old Style" w:cs="Arial"/>
          <w:b/>
          <w:color w:val="000000"/>
          <w:sz w:val="24"/>
          <w:szCs w:val="24"/>
        </w:rPr>
      </w:pPr>
      <w:r w:rsidRPr="005915DC">
        <w:rPr>
          <w:rFonts w:ascii="Bookman Old Style" w:eastAsia="Calibri" w:hAnsi="Bookman Old Style" w:cs="Arial"/>
          <w:b/>
          <w:sz w:val="24"/>
          <w:szCs w:val="24"/>
          <w:lang w:val="es-ES_tradnl"/>
        </w:rPr>
        <w:t>ARTÍCULO 1˚. Modifíquese el numeral 1 y 2 del artículo 5º de la ley 163 de 1994, el cual quedará así</w:t>
      </w:r>
      <w:r w:rsidRPr="005915DC">
        <w:rPr>
          <w:rFonts w:ascii="Bookman Old Style" w:hAnsi="Bookman Old Style" w:cs="Arial"/>
          <w:b/>
          <w:color w:val="000000"/>
          <w:sz w:val="24"/>
          <w:szCs w:val="24"/>
        </w:rPr>
        <w:t>:</w:t>
      </w:r>
    </w:p>
    <w:p w:rsidR="003E78B6" w:rsidRPr="005915DC" w:rsidRDefault="003E78B6" w:rsidP="00BE35ED">
      <w:pPr>
        <w:pStyle w:val="Sinespaciado"/>
        <w:jc w:val="both"/>
        <w:rPr>
          <w:rFonts w:ascii="Bookman Old Style" w:hAnsi="Bookman Old Style" w:cs="Arial"/>
          <w:color w:val="000000"/>
          <w:sz w:val="24"/>
          <w:szCs w:val="24"/>
        </w:rPr>
      </w:pPr>
    </w:p>
    <w:p w:rsidR="003E78B6" w:rsidRPr="005915DC" w:rsidRDefault="003E78B6" w:rsidP="00F33E4B">
      <w:pPr>
        <w:pStyle w:val="Sinespaciado"/>
        <w:ind w:left="567" w:right="616"/>
        <w:jc w:val="both"/>
        <w:rPr>
          <w:rFonts w:ascii="Bookman Old Style" w:hAnsi="Bookman Old Style" w:cs="Arial"/>
          <w:i/>
          <w:color w:val="000000"/>
          <w:sz w:val="24"/>
          <w:szCs w:val="24"/>
        </w:rPr>
      </w:pPr>
      <w:r w:rsidRPr="005915DC">
        <w:rPr>
          <w:rFonts w:ascii="Bookman Old Style" w:hAnsi="Bookman Old Style" w:cs="Arial"/>
          <w:b/>
          <w:i/>
          <w:color w:val="000000"/>
          <w:sz w:val="24"/>
          <w:szCs w:val="24"/>
        </w:rPr>
        <w:t>“Artículo 5o</w:t>
      </w:r>
      <w:r w:rsidRPr="005915DC">
        <w:rPr>
          <w:rFonts w:ascii="Bookman Old Style" w:hAnsi="Bookman Old Style" w:cs="Arial"/>
          <w:i/>
          <w:color w:val="000000"/>
          <w:sz w:val="24"/>
          <w:szCs w:val="24"/>
        </w:rPr>
        <w:t>. Jurados de Votación. Para la integración de los jurados de votación se procederá así:</w:t>
      </w:r>
    </w:p>
    <w:p w:rsidR="003E78B6" w:rsidRPr="005915DC" w:rsidRDefault="003E78B6" w:rsidP="00F33E4B">
      <w:pPr>
        <w:pStyle w:val="Sinespaciado"/>
        <w:ind w:left="567" w:right="616"/>
        <w:jc w:val="both"/>
        <w:rPr>
          <w:rFonts w:ascii="Bookman Old Style" w:eastAsia="Calibri" w:hAnsi="Bookman Old Style" w:cs="Arial"/>
          <w:i/>
          <w:sz w:val="24"/>
          <w:szCs w:val="24"/>
          <w:lang w:val="es-ES_tradnl"/>
        </w:rPr>
      </w:pPr>
    </w:p>
    <w:p w:rsidR="003E78B6" w:rsidRPr="005915DC" w:rsidRDefault="003E78B6" w:rsidP="00F33E4B">
      <w:pPr>
        <w:pStyle w:val="Sinespaciado"/>
        <w:ind w:left="567" w:right="616"/>
        <w:jc w:val="both"/>
        <w:rPr>
          <w:rFonts w:ascii="Bookman Old Style" w:hAnsi="Bookman Old Style" w:cs="Arial"/>
          <w:i/>
          <w:sz w:val="24"/>
          <w:szCs w:val="24"/>
          <w:lang w:eastAsia="es-ES"/>
        </w:rPr>
      </w:pPr>
      <w:r w:rsidRPr="005915DC">
        <w:rPr>
          <w:rFonts w:ascii="Bookman Old Style" w:hAnsi="Bookman Old Style" w:cs="Arial"/>
          <w:b/>
          <w:i/>
          <w:sz w:val="24"/>
          <w:szCs w:val="24"/>
          <w:lang w:eastAsia="es-ES"/>
        </w:rPr>
        <w:t>1.</w:t>
      </w:r>
      <w:r w:rsidRPr="005915DC">
        <w:rPr>
          <w:rFonts w:ascii="Bookman Old Style" w:hAnsi="Bookman Old Style" w:cs="Arial"/>
          <w:i/>
          <w:sz w:val="24"/>
          <w:szCs w:val="24"/>
          <w:lang w:eastAsia="es-ES"/>
        </w:rPr>
        <w:t xml:space="preserve"> Con noventa (90) días calendario de antelación a la fecha de la elección, los Registradores del Distrito</w:t>
      </w:r>
      <w:r w:rsidR="00347BE3" w:rsidRPr="005915DC">
        <w:rPr>
          <w:rFonts w:ascii="Bookman Old Style" w:hAnsi="Bookman Old Style" w:cs="Arial"/>
          <w:i/>
          <w:sz w:val="24"/>
          <w:szCs w:val="24"/>
          <w:lang w:eastAsia="es-ES"/>
        </w:rPr>
        <w:t xml:space="preserve"> Capital, Distritos E</w:t>
      </w:r>
      <w:r w:rsidR="009B64E5" w:rsidRPr="005915DC">
        <w:rPr>
          <w:rFonts w:ascii="Bookman Old Style" w:hAnsi="Bookman Old Style" w:cs="Arial"/>
          <w:i/>
          <w:sz w:val="24"/>
          <w:szCs w:val="24"/>
          <w:lang w:eastAsia="es-ES"/>
        </w:rPr>
        <w:t>speciales,</w:t>
      </w:r>
      <w:r w:rsidRPr="005915DC">
        <w:rPr>
          <w:rFonts w:ascii="Bookman Old Style" w:hAnsi="Bookman Old Style" w:cs="Arial"/>
          <w:i/>
          <w:sz w:val="24"/>
          <w:szCs w:val="24"/>
          <w:lang w:eastAsia="es-ES"/>
        </w:rPr>
        <w:t xml:space="preserve"> Municipales y Auxiliares solicitarán a las entidades públicas, </w:t>
      </w:r>
      <w:r w:rsidR="009B64E5" w:rsidRPr="005915DC">
        <w:rPr>
          <w:rFonts w:ascii="Bookman Old Style" w:hAnsi="Bookman Old Style" w:cs="Arial"/>
          <w:i/>
          <w:sz w:val="24"/>
          <w:szCs w:val="24"/>
          <w:lang w:eastAsia="es-ES"/>
        </w:rPr>
        <w:t xml:space="preserve">privadas </w:t>
      </w:r>
      <w:r w:rsidRPr="005915DC">
        <w:rPr>
          <w:rFonts w:ascii="Bookman Old Style" w:hAnsi="Bookman Old Style" w:cs="Arial"/>
          <w:i/>
          <w:sz w:val="24"/>
          <w:szCs w:val="24"/>
          <w:lang w:eastAsia="es-ES"/>
        </w:rPr>
        <w:t>y establecimientos educativos, las listas de las personas que pueden prestar el s</w:t>
      </w:r>
      <w:r w:rsidR="009B64E5" w:rsidRPr="005915DC">
        <w:rPr>
          <w:rFonts w:ascii="Bookman Old Style" w:hAnsi="Bookman Old Style" w:cs="Arial"/>
          <w:i/>
          <w:sz w:val="24"/>
          <w:szCs w:val="24"/>
          <w:lang w:eastAsia="es-ES"/>
        </w:rPr>
        <w:t>ervicio de jurados de votación.</w:t>
      </w:r>
    </w:p>
    <w:p w:rsidR="003E78B6" w:rsidRPr="005915DC" w:rsidRDefault="003E78B6" w:rsidP="00F33E4B">
      <w:pPr>
        <w:pStyle w:val="Sinespaciado"/>
        <w:ind w:left="567" w:right="616"/>
        <w:jc w:val="both"/>
        <w:rPr>
          <w:rFonts w:ascii="Bookman Old Style" w:hAnsi="Bookman Old Style" w:cs="Arial"/>
          <w:i/>
          <w:sz w:val="24"/>
          <w:szCs w:val="24"/>
        </w:rPr>
      </w:pPr>
    </w:p>
    <w:p w:rsidR="003E78B6" w:rsidRPr="005915DC" w:rsidRDefault="003E78B6" w:rsidP="00F33E4B">
      <w:pPr>
        <w:pStyle w:val="Sinespaciado"/>
        <w:ind w:left="567" w:right="616"/>
        <w:jc w:val="both"/>
        <w:rPr>
          <w:rFonts w:ascii="Bookman Old Style" w:hAnsi="Bookman Old Style" w:cs="Arial"/>
          <w:i/>
          <w:sz w:val="24"/>
          <w:szCs w:val="24"/>
        </w:rPr>
      </w:pPr>
      <w:r w:rsidRPr="005915DC">
        <w:rPr>
          <w:rFonts w:ascii="Bookman Old Style" w:hAnsi="Bookman Old Style" w:cs="Arial"/>
          <w:i/>
          <w:sz w:val="24"/>
          <w:szCs w:val="24"/>
        </w:rPr>
        <w:t>Las listas elaboradas por las anteriores entidades contendrán de manera obligatoria:</w:t>
      </w:r>
    </w:p>
    <w:p w:rsidR="003E78B6" w:rsidRPr="005915DC" w:rsidRDefault="003E78B6" w:rsidP="00F33E4B">
      <w:pPr>
        <w:pStyle w:val="Sinespaciado"/>
        <w:ind w:left="567" w:right="616"/>
        <w:jc w:val="both"/>
        <w:rPr>
          <w:rFonts w:ascii="Bookman Old Style" w:hAnsi="Bookman Old Style" w:cs="Arial"/>
          <w:i/>
          <w:sz w:val="24"/>
          <w:szCs w:val="24"/>
        </w:rPr>
      </w:pPr>
    </w:p>
    <w:p w:rsidR="003E78B6" w:rsidRPr="005915DC" w:rsidRDefault="003E78B6" w:rsidP="00F33E4B">
      <w:pPr>
        <w:pStyle w:val="Sinespaciado"/>
        <w:ind w:left="567" w:right="616"/>
        <w:jc w:val="both"/>
        <w:rPr>
          <w:rFonts w:ascii="Bookman Old Style" w:hAnsi="Bookman Old Style" w:cs="Arial"/>
          <w:i/>
          <w:sz w:val="24"/>
          <w:szCs w:val="24"/>
        </w:rPr>
      </w:pPr>
      <w:r w:rsidRPr="005915DC">
        <w:rPr>
          <w:rFonts w:ascii="Bookman Old Style" w:hAnsi="Bookman Old Style" w:cs="Arial"/>
          <w:i/>
          <w:sz w:val="24"/>
          <w:szCs w:val="24"/>
        </w:rPr>
        <w:t>a.- Nombres completos del ciudadano y número de identificación;</w:t>
      </w:r>
    </w:p>
    <w:p w:rsidR="003E78B6" w:rsidRPr="005915DC" w:rsidRDefault="003E78B6" w:rsidP="00F33E4B">
      <w:pPr>
        <w:pStyle w:val="Sinespaciado"/>
        <w:ind w:left="567" w:right="616"/>
        <w:jc w:val="both"/>
        <w:rPr>
          <w:rFonts w:ascii="Bookman Old Style" w:hAnsi="Bookman Old Style" w:cs="Arial"/>
          <w:i/>
          <w:sz w:val="24"/>
          <w:szCs w:val="24"/>
        </w:rPr>
      </w:pPr>
      <w:r w:rsidRPr="005915DC">
        <w:rPr>
          <w:rFonts w:ascii="Bookman Old Style" w:hAnsi="Bookman Old Style" w:cs="Arial"/>
          <w:i/>
          <w:sz w:val="24"/>
          <w:szCs w:val="24"/>
        </w:rPr>
        <w:t>b.- Dirección de domicilio o residencia;</w:t>
      </w:r>
    </w:p>
    <w:p w:rsidR="003E78B6" w:rsidRPr="005915DC" w:rsidRDefault="003E78B6" w:rsidP="00F33E4B">
      <w:pPr>
        <w:pStyle w:val="Sinespaciado"/>
        <w:ind w:left="567" w:right="616"/>
        <w:jc w:val="both"/>
        <w:rPr>
          <w:rFonts w:ascii="Bookman Old Style" w:hAnsi="Bookman Old Style" w:cs="Arial"/>
          <w:i/>
          <w:sz w:val="24"/>
          <w:szCs w:val="24"/>
        </w:rPr>
      </w:pPr>
      <w:r w:rsidRPr="005915DC">
        <w:rPr>
          <w:rFonts w:ascii="Bookman Old Style" w:hAnsi="Bookman Old Style" w:cs="Arial"/>
          <w:i/>
          <w:sz w:val="24"/>
          <w:szCs w:val="24"/>
        </w:rPr>
        <w:t>c.- Correo electrónico y número de celular</w:t>
      </w:r>
    </w:p>
    <w:p w:rsidR="003E78B6" w:rsidRPr="005915DC" w:rsidRDefault="003E78B6" w:rsidP="00F33E4B">
      <w:pPr>
        <w:pStyle w:val="Sinespaciado"/>
        <w:ind w:left="567" w:right="616"/>
        <w:jc w:val="both"/>
        <w:rPr>
          <w:rFonts w:ascii="Bookman Old Style" w:hAnsi="Bookman Old Style" w:cs="Arial"/>
          <w:i/>
          <w:sz w:val="24"/>
          <w:szCs w:val="24"/>
        </w:rPr>
      </w:pPr>
      <w:r w:rsidRPr="005915DC">
        <w:rPr>
          <w:rFonts w:ascii="Bookman Old Style" w:hAnsi="Bookman Old Style" w:cs="Arial"/>
          <w:i/>
          <w:sz w:val="24"/>
          <w:szCs w:val="24"/>
        </w:rPr>
        <w:t>d.- Grado de escolaridad que no podrá ser inferior a undécimo.</w:t>
      </w:r>
    </w:p>
    <w:p w:rsidR="003E78B6" w:rsidRPr="005915DC" w:rsidRDefault="003E78B6" w:rsidP="00F33E4B">
      <w:pPr>
        <w:pStyle w:val="Sinespaciado"/>
        <w:ind w:left="567" w:right="616"/>
        <w:jc w:val="both"/>
        <w:rPr>
          <w:rFonts w:ascii="Bookman Old Style" w:hAnsi="Bookman Old Style" w:cs="Arial"/>
          <w:i/>
          <w:sz w:val="24"/>
          <w:szCs w:val="24"/>
        </w:rPr>
      </w:pPr>
    </w:p>
    <w:p w:rsidR="003E78B6" w:rsidRPr="005915DC" w:rsidRDefault="003E78B6" w:rsidP="00F33E4B">
      <w:pPr>
        <w:pStyle w:val="Sinespaciado"/>
        <w:ind w:left="567" w:right="616"/>
        <w:jc w:val="both"/>
        <w:rPr>
          <w:rFonts w:ascii="Bookman Old Style" w:hAnsi="Bookman Old Style" w:cs="Arial"/>
          <w:i/>
          <w:sz w:val="24"/>
          <w:szCs w:val="24"/>
          <w:u w:val="single"/>
        </w:rPr>
      </w:pPr>
      <w:r w:rsidRPr="005915DC">
        <w:rPr>
          <w:rFonts w:ascii="Bookman Old Style" w:hAnsi="Bookman Old Style" w:cs="Arial"/>
          <w:i/>
          <w:sz w:val="24"/>
          <w:szCs w:val="24"/>
        </w:rPr>
        <w:t xml:space="preserve">Los Jefes de Talento Humano o responsables del envío de los listados a la Registradora Nacional </w:t>
      </w:r>
      <w:r w:rsidR="00C16AD1" w:rsidRPr="005915DC">
        <w:rPr>
          <w:rFonts w:ascii="Bookman Old Style" w:hAnsi="Bookman Old Style" w:cs="Arial"/>
          <w:i/>
          <w:sz w:val="24"/>
          <w:szCs w:val="24"/>
        </w:rPr>
        <w:t>del Estado</w:t>
      </w:r>
      <w:r w:rsidRPr="005915DC">
        <w:rPr>
          <w:rFonts w:ascii="Bookman Old Style" w:hAnsi="Bookman Old Style" w:cs="Arial"/>
          <w:i/>
          <w:sz w:val="24"/>
          <w:szCs w:val="24"/>
        </w:rPr>
        <w:t xml:space="preserve"> Civil, elaborarán </w:t>
      </w:r>
      <w:r w:rsidR="00C16AD1" w:rsidRPr="005915DC">
        <w:rPr>
          <w:rFonts w:ascii="Bookman Old Style" w:hAnsi="Bookman Old Style" w:cs="Arial"/>
          <w:i/>
          <w:sz w:val="24"/>
          <w:szCs w:val="24"/>
        </w:rPr>
        <w:t>dichos listados</w:t>
      </w:r>
      <w:r w:rsidRPr="005915DC">
        <w:rPr>
          <w:rFonts w:ascii="Bookman Old Style" w:hAnsi="Bookman Old Style" w:cs="Arial"/>
          <w:i/>
          <w:sz w:val="24"/>
          <w:szCs w:val="24"/>
        </w:rPr>
        <w:t xml:space="preserve"> con fundamento en la información actualizada y suministrada por los servidores públicos y los empleados del sector privado que puedan ser designados jurado de votación.  La información que se consigne en dichos listados se </w:t>
      </w:r>
      <w:r w:rsidR="00C16AD1" w:rsidRPr="005915DC">
        <w:rPr>
          <w:rFonts w:ascii="Bookman Old Style" w:hAnsi="Bookman Old Style" w:cs="Arial"/>
          <w:i/>
          <w:sz w:val="24"/>
          <w:szCs w:val="24"/>
        </w:rPr>
        <w:t>declarará bajo</w:t>
      </w:r>
      <w:r w:rsidRPr="005915DC">
        <w:rPr>
          <w:rFonts w:ascii="Bookman Old Style" w:hAnsi="Bookman Old Style" w:cs="Arial"/>
          <w:i/>
          <w:sz w:val="24"/>
          <w:szCs w:val="24"/>
        </w:rPr>
        <w:t xml:space="preserve"> </w:t>
      </w:r>
      <w:r w:rsidR="00C16AD1" w:rsidRPr="005915DC">
        <w:rPr>
          <w:rFonts w:ascii="Bookman Old Style" w:hAnsi="Bookman Old Style" w:cs="Arial"/>
          <w:i/>
          <w:sz w:val="24"/>
          <w:szCs w:val="24"/>
        </w:rPr>
        <w:t>la gravedad</w:t>
      </w:r>
      <w:r w:rsidRPr="005915DC">
        <w:rPr>
          <w:rFonts w:ascii="Bookman Old Style" w:hAnsi="Bookman Old Style" w:cs="Arial"/>
          <w:i/>
          <w:sz w:val="24"/>
          <w:szCs w:val="24"/>
        </w:rPr>
        <w:t xml:space="preserve"> del juramento y en caso de información falsa tendrá las </w:t>
      </w:r>
      <w:r w:rsidRPr="005915DC">
        <w:rPr>
          <w:rFonts w:ascii="Bookman Old Style" w:hAnsi="Bookman Old Style" w:cs="Arial"/>
          <w:i/>
          <w:sz w:val="24"/>
          <w:szCs w:val="24"/>
        </w:rPr>
        <w:lastRenderedPageBreak/>
        <w:t>consecuencias disciplinarias y penales previstas en la legislación respectiva.</w:t>
      </w:r>
      <w:r w:rsidRPr="005915DC">
        <w:rPr>
          <w:rFonts w:ascii="Bookman Old Style" w:hAnsi="Bookman Old Style" w:cs="Arial"/>
          <w:i/>
          <w:sz w:val="24"/>
          <w:szCs w:val="24"/>
          <w:u w:val="single"/>
        </w:rPr>
        <w:t xml:space="preserve"> </w:t>
      </w:r>
    </w:p>
    <w:p w:rsidR="003E78B6" w:rsidRPr="005915DC" w:rsidRDefault="003E78B6" w:rsidP="00F33E4B">
      <w:pPr>
        <w:pStyle w:val="Sinespaciado"/>
        <w:ind w:left="567" w:right="616"/>
        <w:jc w:val="both"/>
        <w:rPr>
          <w:rFonts w:ascii="Bookman Old Style" w:hAnsi="Bookman Old Style" w:cs="Arial"/>
          <w:i/>
          <w:sz w:val="24"/>
          <w:szCs w:val="24"/>
          <w:u w:val="single"/>
        </w:rPr>
      </w:pPr>
    </w:p>
    <w:p w:rsidR="003E78B6" w:rsidRPr="005915DC" w:rsidRDefault="003E78B6" w:rsidP="00F33E4B">
      <w:pPr>
        <w:pStyle w:val="Sinespaciado"/>
        <w:ind w:left="567" w:right="616"/>
        <w:jc w:val="both"/>
        <w:rPr>
          <w:rFonts w:ascii="Bookman Old Style" w:eastAsia="Calibri" w:hAnsi="Bookman Old Style" w:cs="Arial"/>
          <w:i/>
          <w:sz w:val="24"/>
          <w:szCs w:val="24"/>
        </w:rPr>
      </w:pPr>
      <w:r w:rsidRPr="005915DC">
        <w:rPr>
          <w:rFonts w:ascii="Bookman Old Style" w:eastAsia="Calibri" w:hAnsi="Bookman Old Style" w:cs="Arial"/>
          <w:i/>
          <w:sz w:val="24"/>
          <w:szCs w:val="24"/>
        </w:rPr>
        <w:t>Cualquier modificación de los datos suministrados deberá ser comunicada de inmediato a la Registradora para efectos de actualizar el Software diseñado por la Registraduría para la realización del sorteo, el cual deberá realizarse con sesenta (60) días de antelación a la fecha de las elecciones.</w:t>
      </w:r>
    </w:p>
    <w:p w:rsidR="003E78B6" w:rsidRPr="005915DC" w:rsidRDefault="003E78B6" w:rsidP="00F33E4B">
      <w:pPr>
        <w:pStyle w:val="Sinespaciado"/>
        <w:ind w:left="567" w:right="616"/>
        <w:jc w:val="both"/>
        <w:rPr>
          <w:rFonts w:ascii="Bookman Old Style" w:hAnsi="Bookman Old Style" w:cs="Arial"/>
          <w:i/>
          <w:sz w:val="24"/>
          <w:szCs w:val="24"/>
          <w:lang w:eastAsia="es-ES"/>
        </w:rPr>
      </w:pPr>
    </w:p>
    <w:p w:rsidR="003E78B6" w:rsidRPr="005915DC" w:rsidRDefault="003E78B6" w:rsidP="00F33E4B">
      <w:pPr>
        <w:pStyle w:val="Sinespaciado"/>
        <w:ind w:left="567" w:right="616"/>
        <w:jc w:val="both"/>
        <w:rPr>
          <w:rFonts w:ascii="Bookman Old Style" w:hAnsi="Bookman Old Style" w:cs="Arial"/>
          <w:i/>
          <w:sz w:val="24"/>
          <w:szCs w:val="24"/>
          <w:lang w:eastAsia="es-ES"/>
        </w:rPr>
      </w:pPr>
      <w:r w:rsidRPr="005915DC">
        <w:rPr>
          <w:rFonts w:ascii="Bookman Old Style" w:hAnsi="Bookman Old Style" w:cs="Arial"/>
          <w:b/>
          <w:i/>
          <w:sz w:val="24"/>
          <w:szCs w:val="24"/>
          <w:lang w:eastAsia="es-ES"/>
        </w:rPr>
        <w:t>2.</w:t>
      </w:r>
      <w:r w:rsidRPr="005915DC">
        <w:rPr>
          <w:rFonts w:ascii="Bookman Old Style" w:hAnsi="Bookman Old Style" w:cs="Arial"/>
          <w:i/>
          <w:sz w:val="24"/>
          <w:szCs w:val="24"/>
          <w:lang w:eastAsia="es-ES"/>
        </w:rPr>
        <w:t xml:space="preserve"> </w:t>
      </w:r>
      <w:r w:rsidRPr="005915DC">
        <w:rPr>
          <w:rFonts w:ascii="Bookman Old Style" w:hAnsi="Bookman Old Style" w:cs="Arial"/>
          <w:i/>
          <w:sz w:val="24"/>
          <w:szCs w:val="24"/>
        </w:rPr>
        <w:t xml:space="preserve">Los Registradores Municipales y Distritales, mediante resolución, designaran sesenta (60) días calendario antes de la respectiva elección, </w:t>
      </w:r>
      <w:r w:rsidRPr="005915DC">
        <w:rPr>
          <w:rFonts w:ascii="Bookman Old Style" w:hAnsi="Bookman Old Style" w:cs="Arial"/>
          <w:i/>
          <w:sz w:val="24"/>
          <w:szCs w:val="24"/>
          <w:lang w:eastAsia="es-ES"/>
        </w:rPr>
        <w:t xml:space="preserve">los jurados de votación, que se conformarán a razón </w:t>
      </w:r>
      <w:r w:rsidR="00C16AD1" w:rsidRPr="005915DC">
        <w:rPr>
          <w:rFonts w:ascii="Bookman Old Style" w:hAnsi="Bookman Old Style" w:cs="Arial"/>
          <w:i/>
          <w:sz w:val="24"/>
          <w:szCs w:val="24"/>
          <w:lang w:eastAsia="es-ES"/>
        </w:rPr>
        <w:t>de tres</w:t>
      </w:r>
      <w:r w:rsidRPr="005915DC">
        <w:rPr>
          <w:rFonts w:ascii="Bookman Old Style" w:hAnsi="Bookman Old Style" w:cs="Arial"/>
          <w:i/>
          <w:sz w:val="24"/>
          <w:szCs w:val="24"/>
          <w:lang w:eastAsia="es-ES"/>
        </w:rPr>
        <w:t xml:space="preserve"> (3) principales y tres (3) suplentes para cada mesa, con ciudadanos no mayores de sesenta (60) años, en forma tal que no existan jurados homogéneos.</w:t>
      </w:r>
    </w:p>
    <w:p w:rsidR="003E78B6" w:rsidRPr="005915DC" w:rsidRDefault="003E78B6" w:rsidP="00F33E4B">
      <w:pPr>
        <w:pStyle w:val="Sinespaciado"/>
        <w:ind w:left="567" w:right="616"/>
        <w:jc w:val="both"/>
        <w:rPr>
          <w:rFonts w:ascii="Bookman Old Style" w:hAnsi="Bookman Old Style" w:cs="Arial"/>
          <w:i/>
          <w:sz w:val="24"/>
          <w:szCs w:val="24"/>
          <w:lang w:eastAsia="es-ES"/>
        </w:rPr>
      </w:pPr>
    </w:p>
    <w:p w:rsidR="003E78B6" w:rsidRPr="005915DC" w:rsidRDefault="003E78B6" w:rsidP="00F33E4B">
      <w:pPr>
        <w:pStyle w:val="Sinespaciado"/>
        <w:ind w:left="567" w:right="616"/>
        <w:jc w:val="both"/>
        <w:rPr>
          <w:rFonts w:ascii="Bookman Old Style" w:hAnsi="Bookman Old Style" w:cs="Arial"/>
          <w:i/>
          <w:sz w:val="24"/>
          <w:szCs w:val="24"/>
          <w:lang w:eastAsia="es-ES"/>
        </w:rPr>
      </w:pPr>
      <w:r w:rsidRPr="005915DC">
        <w:rPr>
          <w:rFonts w:ascii="Bookman Old Style" w:hAnsi="Bookman Old Style" w:cs="Arial"/>
          <w:i/>
          <w:sz w:val="24"/>
          <w:szCs w:val="24"/>
          <w:lang w:eastAsia="es-ES"/>
        </w:rPr>
        <w:t xml:space="preserve">Los jurados de votación con una antelación de quince (15) días calendario a la fecha de realización de las elecciones, recibirán en los sitios </w:t>
      </w:r>
      <w:r w:rsidR="00C16AD1" w:rsidRPr="005915DC">
        <w:rPr>
          <w:rFonts w:ascii="Bookman Old Style" w:hAnsi="Bookman Old Style" w:cs="Arial"/>
          <w:i/>
          <w:sz w:val="24"/>
          <w:szCs w:val="24"/>
          <w:lang w:eastAsia="es-ES"/>
        </w:rPr>
        <w:t>escogidos para tales</w:t>
      </w:r>
      <w:r w:rsidRPr="005915DC">
        <w:rPr>
          <w:rFonts w:ascii="Bookman Old Style" w:hAnsi="Bookman Old Style" w:cs="Arial"/>
          <w:i/>
          <w:sz w:val="24"/>
          <w:szCs w:val="24"/>
          <w:lang w:eastAsia="es-ES"/>
        </w:rPr>
        <w:t xml:space="preserve"> </w:t>
      </w:r>
      <w:r w:rsidR="00C16AD1" w:rsidRPr="005915DC">
        <w:rPr>
          <w:rFonts w:ascii="Bookman Old Style" w:hAnsi="Bookman Old Style" w:cs="Arial"/>
          <w:i/>
          <w:sz w:val="24"/>
          <w:szCs w:val="24"/>
          <w:lang w:eastAsia="es-ES"/>
        </w:rPr>
        <w:t>fines, las</w:t>
      </w:r>
      <w:r w:rsidRPr="005915DC">
        <w:rPr>
          <w:rFonts w:ascii="Bookman Old Style" w:hAnsi="Bookman Old Style" w:cs="Arial"/>
          <w:i/>
          <w:sz w:val="24"/>
          <w:szCs w:val="24"/>
          <w:lang w:eastAsia="es-ES"/>
        </w:rPr>
        <w:t xml:space="preserve"> instrucciones necesarias para el correcto desempeño de sus funciones. </w:t>
      </w:r>
    </w:p>
    <w:p w:rsidR="003E78B6" w:rsidRPr="005915DC" w:rsidRDefault="003E78B6" w:rsidP="00F33E4B">
      <w:pPr>
        <w:pStyle w:val="Sinespaciado"/>
        <w:ind w:left="567" w:right="616"/>
        <w:jc w:val="both"/>
        <w:rPr>
          <w:rFonts w:ascii="Bookman Old Style" w:hAnsi="Bookman Old Style" w:cs="Arial"/>
          <w:i/>
          <w:sz w:val="24"/>
          <w:szCs w:val="24"/>
          <w:lang w:eastAsia="es-ES"/>
        </w:rPr>
      </w:pPr>
    </w:p>
    <w:p w:rsidR="003E78B6" w:rsidRPr="005915DC" w:rsidRDefault="003E78B6" w:rsidP="00F33E4B">
      <w:pPr>
        <w:pStyle w:val="Sinespaciado"/>
        <w:ind w:left="567" w:right="616"/>
        <w:jc w:val="both"/>
        <w:rPr>
          <w:rFonts w:ascii="Bookman Old Style" w:hAnsi="Bookman Old Style" w:cs="Arial"/>
          <w:i/>
          <w:sz w:val="24"/>
          <w:szCs w:val="24"/>
          <w:lang w:eastAsia="es-ES"/>
        </w:rPr>
      </w:pPr>
      <w:r w:rsidRPr="005915DC">
        <w:rPr>
          <w:rFonts w:ascii="Bookman Old Style" w:hAnsi="Bookman Old Style" w:cs="Arial"/>
          <w:i/>
          <w:sz w:val="24"/>
          <w:szCs w:val="24"/>
          <w:lang w:eastAsia="es-ES"/>
        </w:rPr>
        <w:t>Cuando los jurados ejerciten el derecho al sufragio deberán hacerlo en la mesa donde cumplan sus funciones.</w:t>
      </w:r>
    </w:p>
    <w:p w:rsidR="003E78B6" w:rsidRPr="005915DC" w:rsidRDefault="003E78B6" w:rsidP="00F33E4B">
      <w:pPr>
        <w:pStyle w:val="Sinespaciado"/>
        <w:ind w:left="567" w:right="616"/>
        <w:jc w:val="both"/>
        <w:rPr>
          <w:rFonts w:ascii="Bookman Old Style" w:hAnsi="Bookman Old Style" w:cs="Arial"/>
          <w:i/>
          <w:sz w:val="24"/>
          <w:szCs w:val="24"/>
          <w:lang w:eastAsia="es-ES"/>
        </w:rPr>
      </w:pPr>
    </w:p>
    <w:p w:rsidR="003E78B6" w:rsidRPr="005915DC" w:rsidRDefault="003E78B6" w:rsidP="00F33E4B">
      <w:pPr>
        <w:pStyle w:val="Sinespaciado"/>
        <w:ind w:left="567" w:right="616"/>
        <w:jc w:val="both"/>
        <w:rPr>
          <w:rFonts w:ascii="Bookman Old Style" w:hAnsi="Bookman Old Style" w:cs="Arial"/>
          <w:i/>
          <w:sz w:val="24"/>
          <w:szCs w:val="24"/>
          <w:lang w:eastAsia="es-ES"/>
        </w:rPr>
      </w:pPr>
      <w:r w:rsidRPr="005915DC">
        <w:rPr>
          <w:rFonts w:ascii="Bookman Old Style" w:hAnsi="Bookman Old Style" w:cs="Arial"/>
          <w:i/>
          <w:sz w:val="24"/>
          <w:szCs w:val="24"/>
          <w:lang w:eastAsia="es-ES"/>
        </w:rPr>
        <w:t>Los principales podrán convenir con los suplentes el cumplimiento de la función alternándose entre sí.</w:t>
      </w:r>
    </w:p>
    <w:p w:rsidR="003E78B6" w:rsidRPr="005915DC" w:rsidRDefault="003E78B6" w:rsidP="00F33E4B">
      <w:pPr>
        <w:pStyle w:val="Sinespaciado"/>
        <w:ind w:left="567" w:right="616"/>
        <w:jc w:val="both"/>
        <w:rPr>
          <w:rFonts w:ascii="Bookman Old Style" w:hAnsi="Bookman Old Style" w:cs="Arial"/>
          <w:i/>
          <w:sz w:val="24"/>
          <w:szCs w:val="24"/>
          <w:lang w:eastAsia="es-ES"/>
        </w:rPr>
      </w:pPr>
    </w:p>
    <w:p w:rsidR="003E78B6" w:rsidRPr="005915DC" w:rsidRDefault="003E78B6" w:rsidP="00F33E4B">
      <w:pPr>
        <w:pStyle w:val="Sinespaciado"/>
        <w:ind w:left="567" w:right="616"/>
        <w:jc w:val="both"/>
        <w:rPr>
          <w:rFonts w:ascii="Bookman Old Style" w:hAnsi="Bookman Old Style" w:cs="Arial"/>
          <w:i/>
          <w:sz w:val="24"/>
          <w:szCs w:val="24"/>
          <w:lang w:eastAsia="es-ES"/>
        </w:rPr>
      </w:pPr>
      <w:r w:rsidRPr="005915DC">
        <w:rPr>
          <w:rFonts w:ascii="Bookman Old Style" w:hAnsi="Bookman Old Style" w:cs="Arial"/>
          <w:i/>
          <w:sz w:val="24"/>
          <w:szCs w:val="24"/>
          <w:lang w:eastAsia="es-ES"/>
        </w:rPr>
        <w:t>No se podrá designar como jurados a los parientes dentro del cuarto grado de consanguinidad, segundo de afinidad y primero civil, del Registrador Nacional, ni de los Registradores del Estado Civil, distritales, municipales o auxiliares, ni de los delegados del Registrador. El incumplimiento a esta disposición constituirá causal de mala conducta.</w:t>
      </w:r>
    </w:p>
    <w:p w:rsidR="003E78B6" w:rsidRDefault="003E78B6" w:rsidP="00BE35ED">
      <w:pPr>
        <w:pStyle w:val="Sinespaciado"/>
        <w:rPr>
          <w:rFonts w:ascii="Bookman Old Style" w:hAnsi="Bookman Old Style" w:cs="Arial"/>
          <w:b/>
          <w:sz w:val="24"/>
          <w:szCs w:val="24"/>
          <w:lang w:val="es-ES_tradnl"/>
        </w:rPr>
      </w:pPr>
    </w:p>
    <w:p w:rsidR="005915DC" w:rsidRPr="005915DC" w:rsidRDefault="005915DC" w:rsidP="00BE35ED">
      <w:pPr>
        <w:pStyle w:val="Sinespaciado"/>
        <w:rPr>
          <w:rFonts w:ascii="Bookman Old Style" w:hAnsi="Bookman Old Style" w:cs="Arial"/>
          <w:b/>
          <w:sz w:val="24"/>
          <w:szCs w:val="24"/>
          <w:lang w:val="es-ES_tradnl"/>
        </w:rPr>
      </w:pPr>
    </w:p>
    <w:p w:rsidR="003E78B6" w:rsidRPr="005915DC" w:rsidRDefault="003E78B6" w:rsidP="00BE35ED">
      <w:pPr>
        <w:pStyle w:val="Sinespaciado"/>
        <w:jc w:val="both"/>
        <w:rPr>
          <w:rFonts w:ascii="Bookman Old Style" w:hAnsi="Bookman Old Style" w:cs="Arial"/>
          <w:b/>
          <w:color w:val="000000"/>
          <w:sz w:val="24"/>
          <w:szCs w:val="24"/>
        </w:rPr>
      </w:pPr>
      <w:r w:rsidRPr="005915DC">
        <w:rPr>
          <w:rFonts w:ascii="Bookman Old Style" w:hAnsi="Bookman Old Style" w:cs="Arial"/>
          <w:b/>
          <w:sz w:val="24"/>
          <w:szCs w:val="24"/>
          <w:lang w:val="es-ES_tradnl"/>
        </w:rPr>
        <w:t>ARTÍCULO 2˚. Modifíquese el artículo 103 de Decreto Ley 2241 de 1986, el cual quedará así</w:t>
      </w:r>
      <w:r w:rsidRPr="005915DC">
        <w:rPr>
          <w:rFonts w:ascii="Bookman Old Style" w:hAnsi="Bookman Old Style" w:cs="Arial"/>
          <w:b/>
          <w:color w:val="000000"/>
          <w:sz w:val="24"/>
          <w:szCs w:val="24"/>
        </w:rPr>
        <w:t>:</w:t>
      </w:r>
    </w:p>
    <w:p w:rsidR="003E78B6" w:rsidRPr="005915DC" w:rsidRDefault="003E78B6" w:rsidP="00BE35ED">
      <w:pPr>
        <w:pStyle w:val="Sinespaciado"/>
        <w:rPr>
          <w:rFonts w:ascii="Bookman Old Style" w:hAnsi="Bookman Old Style" w:cs="Arial"/>
          <w:color w:val="000000"/>
          <w:sz w:val="24"/>
          <w:szCs w:val="24"/>
        </w:rPr>
      </w:pPr>
    </w:p>
    <w:p w:rsidR="003E78B6" w:rsidRPr="005915DC" w:rsidRDefault="003E78B6" w:rsidP="00BE35ED">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b/>
          <w:bCs/>
          <w:i/>
        </w:rPr>
        <w:t>Artículo 103.</w:t>
      </w:r>
      <w:r w:rsidRPr="005915DC">
        <w:rPr>
          <w:rFonts w:ascii="Bookman Old Style" w:hAnsi="Bookman Old Style" w:cs="Arial"/>
          <w:i/>
        </w:rPr>
        <w:t xml:space="preserve"> La Registraduría Nacional del Estado Civil divulgará instrucciones para el cabal desempeño de las funciones de jurado de votación. Igualmente realizará jornadas de capacitación con la asistencia obligatoria de todos los seleccionados como jurado de </w:t>
      </w:r>
      <w:r w:rsidRPr="005915DC">
        <w:rPr>
          <w:rFonts w:ascii="Bookman Old Style" w:hAnsi="Bookman Old Style" w:cs="Arial"/>
          <w:i/>
        </w:rPr>
        <w:lastRenderedPageBreak/>
        <w:t>votación. Los canales de televisión públicos estarán obligados a transmitir programas de capacitación preparados por la Registraduría Nacional del estado civil.</w:t>
      </w:r>
    </w:p>
    <w:p w:rsidR="00BE35ED" w:rsidRPr="005915DC" w:rsidRDefault="00BE35ED" w:rsidP="00BE35ED">
      <w:pPr>
        <w:pStyle w:val="NormalWeb"/>
        <w:shd w:val="clear" w:color="auto" w:fill="FFFFFF"/>
        <w:spacing w:before="0" w:beforeAutospacing="0" w:after="0" w:afterAutospacing="0"/>
        <w:jc w:val="both"/>
        <w:rPr>
          <w:rFonts w:ascii="Bookman Old Style" w:hAnsi="Bookman Old Style" w:cs="Arial"/>
        </w:rPr>
      </w:pPr>
    </w:p>
    <w:p w:rsidR="005915DC" w:rsidRDefault="005915DC" w:rsidP="00BE35ED">
      <w:pPr>
        <w:spacing w:after="0" w:line="240" w:lineRule="auto"/>
        <w:jc w:val="both"/>
        <w:rPr>
          <w:rFonts w:ascii="Bookman Old Style" w:eastAsia="Calibri" w:hAnsi="Bookman Old Style" w:cs="Arial"/>
          <w:b/>
          <w:sz w:val="24"/>
          <w:szCs w:val="24"/>
          <w:lang w:val="es-ES_tradnl"/>
        </w:rPr>
      </w:pPr>
    </w:p>
    <w:p w:rsidR="003E78B6" w:rsidRPr="005915DC" w:rsidRDefault="003E78B6" w:rsidP="00BE35ED">
      <w:pPr>
        <w:spacing w:after="0" w:line="240" w:lineRule="auto"/>
        <w:jc w:val="both"/>
        <w:rPr>
          <w:rFonts w:ascii="Bookman Old Style" w:hAnsi="Bookman Old Style" w:cs="Arial"/>
          <w:b/>
          <w:color w:val="000000"/>
          <w:sz w:val="24"/>
          <w:szCs w:val="24"/>
        </w:rPr>
      </w:pPr>
      <w:r w:rsidRPr="005915DC">
        <w:rPr>
          <w:rFonts w:ascii="Bookman Old Style" w:eastAsia="Calibri" w:hAnsi="Bookman Old Style" w:cs="Arial"/>
          <w:b/>
          <w:sz w:val="24"/>
          <w:szCs w:val="24"/>
          <w:lang w:val="es-ES_tradnl"/>
        </w:rPr>
        <w:t>ARTÍCULO 3˚. Modifíquese el artículo 104 de Decreto Ley 2241 de 1986, el cual quedará así</w:t>
      </w:r>
      <w:r w:rsidRPr="005915DC">
        <w:rPr>
          <w:rFonts w:ascii="Bookman Old Style" w:hAnsi="Bookman Old Style" w:cs="Arial"/>
          <w:b/>
          <w:color w:val="000000"/>
          <w:sz w:val="24"/>
          <w:szCs w:val="24"/>
        </w:rPr>
        <w:t xml:space="preserve"> </w:t>
      </w:r>
    </w:p>
    <w:p w:rsidR="00BE35ED" w:rsidRPr="005915DC" w:rsidRDefault="00BE35ED" w:rsidP="00BE35ED">
      <w:pPr>
        <w:spacing w:after="0" w:line="240" w:lineRule="auto"/>
        <w:jc w:val="both"/>
        <w:rPr>
          <w:rFonts w:ascii="Bookman Old Style" w:hAnsi="Bookman Old Style" w:cs="Arial"/>
          <w:color w:val="000000"/>
          <w:sz w:val="24"/>
          <w:szCs w:val="24"/>
        </w:rPr>
      </w:pPr>
    </w:p>
    <w:p w:rsidR="003E78B6" w:rsidRPr="005915DC" w:rsidRDefault="003E78B6" w:rsidP="00BE35ED">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b/>
          <w:bCs/>
          <w:i/>
        </w:rPr>
        <w:t>Artículo 104.</w:t>
      </w:r>
      <w:r w:rsidRPr="005915DC">
        <w:rPr>
          <w:rFonts w:ascii="Bookman Old Style" w:hAnsi="Bookman Old Style" w:cs="Arial"/>
          <w:i/>
        </w:rPr>
        <w:t xml:space="preserve"> Todos los funcionarios y empleados públicos pueden ser designados jurados de votación, con excepción de los de la jurisdicción Contencioso Administrativo, de las primeras autoridades civiles en el orden nacional y territorial las que tienen funciones propiamente electorales, </w:t>
      </w:r>
      <w:r w:rsidR="009B64E5" w:rsidRPr="005915DC">
        <w:rPr>
          <w:rFonts w:ascii="Bookman Old Style" w:hAnsi="Bookman Old Style" w:cs="Arial"/>
          <w:i/>
        </w:rPr>
        <w:t xml:space="preserve">los funcionarios de los órganos de control, </w:t>
      </w:r>
      <w:r w:rsidRPr="005915DC">
        <w:rPr>
          <w:rFonts w:ascii="Bookman Old Style" w:hAnsi="Bookman Old Style" w:cs="Arial"/>
          <w:i/>
        </w:rPr>
        <w:t>los miembros de las Fuerzas Armadas y de policía, los operadores del Ministerio de las TIC’S, Empresas de Teléfonos oficiales, los auxiliares de los mismos y los funcionarios de Servicios Postales Nacionales (472). Tampoco podrán ser designados los miembros de directorios políticos ni los candidatos. Para el efecto dichos directorios enviarán la lista de sus integrantes al respectivo Registrador.</w:t>
      </w:r>
    </w:p>
    <w:p w:rsidR="00347BE3" w:rsidRPr="005915DC" w:rsidRDefault="00347BE3" w:rsidP="00BE35ED">
      <w:pPr>
        <w:pStyle w:val="NormalWeb"/>
        <w:shd w:val="clear" w:color="auto" w:fill="FFFFFF"/>
        <w:spacing w:before="0" w:beforeAutospacing="0" w:after="0" w:afterAutospacing="0"/>
        <w:ind w:left="567" w:right="616"/>
        <w:jc w:val="both"/>
        <w:rPr>
          <w:rFonts w:ascii="Bookman Old Style" w:hAnsi="Bookman Old Style" w:cs="Arial"/>
          <w:i/>
        </w:rPr>
      </w:pPr>
    </w:p>
    <w:p w:rsidR="005915DC" w:rsidRDefault="005915DC" w:rsidP="00BE35ED">
      <w:pPr>
        <w:spacing w:after="0" w:line="240" w:lineRule="auto"/>
        <w:jc w:val="both"/>
        <w:rPr>
          <w:rFonts w:ascii="Bookman Old Style" w:eastAsia="Calibri" w:hAnsi="Bookman Old Style" w:cs="Arial"/>
          <w:b/>
          <w:sz w:val="24"/>
          <w:szCs w:val="24"/>
          <w:lang w:val="es-ES_tradnl"/>
        </w:rPr>
      </w:pPr>
    </w:p>
    <w:p w:rsidR="003E78B6" w:rsidRPr="005915DC" w:rsidRDefault="003E78B6" w:rsidP="00BE35ED">
      <w:pPr>
        <w:spacing w:after="0" w:line="240" w:lineRule="auto"/>
        <w:jc w:val="both"/>
        <w:rPr>
          <w:rFonts w:ascii="Bookman Old Style" w:hAnsi="Bookman Old Style" w:cs="Arial"/>
          <w:b/>
          <w:color w:val="000000"/>
          <w:sz w:val="24"/>
          <w:szCs w:val="24"/>
        </w:rPr>
      </w:pPr>
      <w:r w:rsidRPr="005915DC">
        <w:rPr>
          <w:rFonts w:ascii="Bookman Old Style" w:eastAsia="Calibri" w:hAnsi="Bookman Old Style" w:cs="Arial"/>
          <w:b/>
          <w:sz w:val="24"/>
          <w:szCs w:val="24"/>
          <w:lang w:val="es-ES_tradnl"/>
        </w:rPr>
        <w:t>ARTÍCULO 4˚. Modifíquese el artículo 105 de Decreto Ley 2241 de 1986, el cual quedará así</w:t>
      </w:r>
      <w:r w:rsidRPr="005915DC">
        <w:rPr>
          <w:rFonts w:ascii="Bookman Old Style" w:hAnsi="Bookman Old Style" w:cs="Arial"/>
          <w:b/>
          <w:color w:val="000000"/>
          <w:sz w:val="24"/>
          <w:szCs w:val="24"/>
        </w:rPr>
        <w:t xml:space="preserve"> </w:t>
      </w:r>
    </w:p>
    <w:p w:rsidR="00BE35ED" w:rsidRPr="005915DC" w:rsidRDefault="00BE35ED" w:rsidP="00BE35ED">
      <w:pPr>
        <w:spacing w:after="0" w:line="240" w:lineRule="auto"/>
        <w:jc w:val="both"/>
        <w:rPr>
          <w:rFonts w:ascii="Bookman Old Style" w:hAnsi="Bookman Old Style" w:cs="Arial"/>
          <w:color w:val="000000"/>
          <w:sz w:val="24"/>
          <w:szCs w:val="24"/>
        </w:rPr>
      </w:pPr>
    </w:p>
    <w:p w:rsidR="003E78B6" w:rsidRPr="005915DC" w:rsidRDefault="003E78B6" w:rsidP="00BE35ED">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b/>
          <w:bCs/>
          <w:i/>
        </w:rPr>
        <w:t>Artículo 105</w:t>
      </w:r>
      <w:r w:rsidRPr="005915DC">
        <w:rPr>
          <w:rFonts w:ascii="Bookman Old Style" w:hAnsi="Bookman Old Style" w:cs="Arial"/>
          <w:i/>
        </w:rPr>
        <w:t>. El cargo de jurado de votación es de forzosa aceptación, y la notificación de tales designaciones, no obstante tener como fuente un acto administrativo de carácter masivo, se surtirá de manera pe</w:t>
      </w:r>
      <w:r w:rsidR="00347BE3" w:rsidRPr="005915DC">
        <w:rPr>
          <w:rFonts w:ascii="Bookman Old Style" w:hAnsi="Bookman Old Style" w:cs="Arial"/>
          <w:i/>
        </w:rPr>
        <w:t>rsonal y principal,</w:t>
      </w:r>
      <w:r w:rsidR="005915DC" w:rsidRPr="005915DC">
        <w:rPr>
          <w:rFonts w:ascii="Bookman Old Style" w:hAnsi="Bookman Old Style" w:cs="Arial"/>
          <w:i/>
        </w:rPr>
        <w:t xml:space="preserve"> como mínimo a través de alguno de los siguientes medios; </w:t>
      </w:r>
      <w:r w:rsidR="00347BE3" w:rsidRPr="005915DC">
        <w:rPr>
          <w:rFonts w:ascii="Bookman Old Style" w:hAnsi="Bookman Old Style" w:cs="Arial"/>
          <w:i/>
        </w:rPr>
        <w:t xml:space="preserve">por correo electrónico, </w:t>
      </w:r>
      <w:r w:rsidRPr="005915DC">
        <w:rPr>
          <w:rFonts w:ascii="Bookman Old Style" w:hAnsi="Bookman Old Style" w:cs="Arial"/>
          <w:i/>
        </w:rPr>
        <w:t xml:space="preserve">mensaje de texto </w:t>
      </w:r>
      <w:r w:rsidR="00DE1173" w:rsidRPr="005915DC">
        <w:rPr>
          <w:rFonts w:ascii="Bookman Old Style" w:hAnsi="Bookman Old Style" w:cs="Arial"/>
          <w:i/>
        </w:rPr>
        <w:t>al teléfono móvil celular</w:t>
      </w:r>
      <w:r w:rsidR="005915DC" w:rsidRPr="005915DC">
        <w:rPr>
          <w:rFonts w:ascii="Bookman Old Style" w:hAnsi="Bookman Old Style" w:cs="Arial"/>
          <w:i/>
        </w:rPr>
        <w:t xml:space="preserve"> -</w:t>
      </w:r>
      <w:r w:rsidR="00347BE3" w:rsidRPr="005915DC">
        <w:rPr>
          <w:rFonts w:ascii="Bookman Old Style" w:hAnsi="Bookman Old Style" w:cs="Arial"/>
          <w:i/>
        </w:rPr>
        <w:t>cuando se conociere el número</w:t>
      </w:r>
      <w:r w:rsidR="005915DC" w:rsidRPr="005915DC">
        <w:rPr>
          <w:rFonts w:ascii="Bookman Old Style" w:hAnsi="Bookman Old Style" w:cs="Arial"/>
          <w:i/>
        </w:rPr>
        <w:t>-</w:t>
      </w:r>
      <w:r w:rsidR="00347BE3" w:rsidRPr="005915DC">
        <w:rPr>
          <w:rFonts w:ascii="Bookman Old Style" w:hAnsi="Bookman Old Style" w:cs="Arial"/>
          <w:i/>
        </w:rPr>
        <w:t xml:space="preserve">, </w:t>
      </w:r>
      <w:r w:rsidR="005915DC" w:rsidRPr="005915DC">
        <w:rPr>
          <w:rFonts w:ascii="Bookman Old Style" w:hAnsi="Bookman Old Style" w:cs="Arial"/>
          <w:i/>
        </w:rPr>
        <w:t xml:space="preserve">o </w:t>
      </w:r>
      <w:r w:rsidRPr="005915DC">
        <w:rPr>
          <w:rFonts w:ascii="Bookman Old Style" w:hAnsi="Bookman Old Style" w:cs="Arial"/>
          <w:i/>
        </w:rPr>
        <w:t xml:space="preserve">correo certificado a la dirección que se suministre a los responsables del envío de las listas de quienes podrán prestar el servicio de jurado de votación de conformidad con el numeral 1º del artículo 5º de la ley. En caso de omisión del suministro del correo electrónico y autorización para tales fines y, agotado </w:t>
      </w:r>
      <w:r w:rsidR="00347BE3" w:rsidRPr="005915DC">
        <w:rPr>
          <w:rFonts w:ascii="Bookman Old Style" w:hAnsi="Bookman Old Style" w:cs="Arial"/>
          <w:i/>
        </w:rPr>
        <w:t>todos los</w:t>
      </w:r>
      <w:r w:rsidRPr="005915DC">
        <w:rPr>
          <w:rFonts w:ascii="Bookman Old Style" w:hAnsi="Bookman Old Style" w:cs="Arial"/>
          <w:i/>
        </w:rPr>
        <w:t xml:space="preserve"> recursos para la realización de la notificación personal, se entenderá surtida por la sola publicación de la respectiva lista en cada uno de los puntos de atención al usuario de la Registradora nacional del Estado Civil y en su sitio Web.</w:t>
      </w:r>
    </w:p>
    <w:p w:rsidR="00BE35ED" w:rsidRPr="005915DC" w:rsidRDefault="00BE35ED" w:rsidP="00BE35ED">
      <w:pPr>
        <w:pStyle w:val="NormalWeb"/>
        <w:shd w:val="clear" w:color="auto" w:fill="FFFFFF"/>
        <w:spacing w:before="0" w:beforeAutospacing="0" w:after="0" w:afterAutospacing="0"/>
        <w:ind w:left="567" w:right="616"/>
        <w:jc w:val="both"/>
        <w:rPr>
          <w:rFonts w:ascii="Bookman Old Style" w:hAnsi="Bookman Old Style" w:cs="Arial"/>
          <w:b/>
          <w:i/>
        </w:rPr>
      </w:pPr>
    </w:p>
    <w:p w:rsidR="003E78B6" w:rsidRPr="005915DC" w:rsidRDefault="003E78B6" w:rsidP="00BE35ED">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b/>
          <w:i/>
        </w:rPr>
        <w:lastRenderedPageBreak/>
        <w:t>Parágrafo.</w:t>
      </w:r>
      <w:r w:rsidRPr="005915DC">
        <w:rPr>
          <w:rFonts w:ascii="Bookman Old Style" w:hAnsi="Bookman Old Style" w:cs="Arial"/>
          <w:i/>
        </w:rPr>
        <w:t xml:space="preserve"> La notificación prevista en el presente artículo se surtirá dentro de los cuarenta y cinco (45) días anteriores a la fecha de realización de las capacitaciones, establecida en artículo 1 de la presente ley.</w:t>
      </w:r>
    </w:p>
    <w:p w:rsidR="00643AEA" w:rsidRDefault="00643AEA" w:rsidP="00BE35ED">
      <w:pPr>
        <w:pStyle w:val="NormalWeb"/>
        <w:shd w:val="clear" w:color="auto" w:fill="FFFFFF"/>
        <w:spacing w:before="0" w:beforeAutospacing="0" w:after="0" w:afterAutospacing="0"/>
        <w:ind w:left="567" w:right="616"/>
        <w:jc w:val="both"/>
        <w:rPr>
          <w:rFonts w:ascii="Bookman Old Style" w:hAnsi="Bookman Old Style" w:cs="Arial"/>
          <w:i/>
        </w:rPr>
      </w:pPr>
    </w:p>
    <w:p w:rsidR="003E78B6" w:rsidRPr="005915DC" w:rsidRDefault="003E78B6" w:rsidP="00BE35ED">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i/>
        </w:rPr>
        <w:t>La Registraduría Nacional del Estado Civil, mediante reglamento, establecerá modalidades de alternativas de notificación personal para quienes no cuenten con acceso al medio electrónico, de conformidad con lo dispuesto en el artículo 67 numeral 1º del CPACA.</w:t>
      </w:r>
    </w:p>
    <w:p w:rsidR="00BE35ED" w:rsidRPr="005915DC" w:rsidRDefault="00BE35ED" w:rsidP="00BE35ED">
      <w:pPr>
        <w:pStyle w:val="NormalWeb"/>
        <w:shd w:val="clear" w:color="auto" w:fill="FFFFFF"/>
        <w:spacing w:before="0" w:beforeAutospacing="0" w:after="0" w:afterAutospacing="0"/>
        <w:ind w:left="567" w:right="616"/>
        <w:jc w:val="both"/>
        <w:rPr>
          <w:rFonts w:ascii="Bookman Old Style" w:hAnsi="Bookman Old Style" w:cs="Arial"/>
          <w:i/>
        </w:rPr>
      </w:pPr>
    </w:p>
    <w:p w:rsidR="003E78B6" w:rsidRPr="005915DC" w:rsidRDefault="003E78B6" w:rsidP="00BE35ED">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i/>
        </w:rPr>
        <w:t>En todo caso, sino se agotaren las exigencias de notificación previstas en la presente ley, la Registraduría que actúa como autoridad administrativa deberá acogerse a lo establecido en el artículo 72 del CPACA</w:t>
      </w:r>
      <w:r w:rsidR="00DE1173" w:rsidRPr="005915DC">
        <w:rPr>
          <w:rFonts w:ascii="Bookman Old Style" w:hAnsi="Bookman Old Style" w:cs="Arial"/>
          <w:i/>
        </w:rPr>
        <w:t>.</w:t>
      </w:r>
    </w:p>
    <w:p w:rsidR="00BE35ED" w:rsidRPr="005915DC" w:rsidRDefault="00BE35ED" w:rsidP="00BE35ED">
      <w:pPr>
        <w:pStyle w:val="NormalWeb"/>
        <w:shd w:val="clear" w:color="auto" w:fill="FFFFFF"/>
        <w:spacing w:before="0" w:beforeAutospacing="0" w:after="0" w:afterAutospacing="0"/>
        <w:ind w:left="567" w:right="616"/>
        <w:jc w:val="both"/>
        <w:rPr>
          <w:rFonts w:ascii="Bookman Old Style" w:hAnsi="Bookman Old Style" w:cs="Arial"/>
          <w:i/>
        </w:rPr>
      </w:pPr>
    </w:p>
    <w:p w:rsidR="00DE1173" w:rsidRPr="005915DC" w:rsidRDefault="00DE1173" w:rsidP="00BE35ED">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i/>
        </w:rPr>
        <w:t>Los jurados de votación deberán fijar en lugar visible y adherido a la urna respectiva, sus nombres y número de cédula, con las firmas correspondientes.</w:t>
      </w:r>
    </w:p>
    <w:p w:rsidR="00BE35ED" w:rsidRPr="005915DC" w:rsidRDefault="00BE35ED" w:rsidP="00BE35ED">
      <w:pPr>
        <w:pStyle w:val="NormalWeb"/>
        <w:shd w:val="clear" w:color="auto" w:fill="FFFFFF"/>
        <w:spacing w:before="0" w:beforeAutospacing="0" w:after="0" w:afterAutospacing="0"/>
        <w:ind w:left="567" w:right="616"/>
        <w:jc w:val="both"/>
        <w:rPr>
          <w:rFonts w:ascii="Bookman Old Style" w:hAnsi="Bookman Old Style" w:cs="Arial"/>
          <w:i/>
        </w:rPr>
      </w:pPr>
    </w:p>
    <w:p w:rsidR="003E78B6" w:rsidRPr="005915DC" w:rsidRDefault="003E78B6" w:rsidP="00BE35ED">
      <w:pPr>
        <w:pStyle w:val="NormalWeb"/>
        <w:shd w:val="clear" w:color="auto" w:fill="FFFFFF"/>
        <w:spacing w:before="0" w:beforeAutospacing="0" w:after="0" w:afterAutospacing="0"/>
        <w:ind w:left="567" w:right="616"/>
        <w:jc w:val="both"/>
        <w:rPr>
          <w:rFonts w:ascii="Bookman Old Style" w:hAnsi="Bookman Old Style" w:cs="Arial"/>
          <w:b/>
        </w:rPr>
      </w:pPr>
      <w:r w:rsidRPr="005915DC">
        <w:rPr>
          <w:rFonts w:ascii="Bookman Old Style" w:hAnsi="Bookman Old Style" w:cs="Arial"/>
          <w:i/>
        </w:rPr>
        <w:t>Los jurados de votación que trabajen en el sector público o privado tendrán derecho a un (1) día compensatorio de descanso remunerado dentro de los cuarenta y cinco (45) días siguientes a la votación</w:t>
      </w:r>
      <w:r w:rsidRPr="005915DC">
        <w:rPr>
          <w:rFonts w:ascii="Bookman Old Style" w:hAnsi="Bookman Old Style" w:cs="Arial"/>
          <w:b/>
          <w:i/>
        </w:rPr>
        <w:t>. </w:t>
      </w:r>
      <w:r w:rsidRPr="005915DC">
        <w:rPr>
          <w:rStyle w:val="Textoennegrita"/>
          <w:rFonts w:ascii="Bookman Old Style" w:hAnsi="Bookman Old Style" w:cs="Arial"/>
          <w:i/>
        </w:rPr>
        <w:t xml:space="preserve"> </w:t>
      </w:r>
      <w:r w:rsidRPr="005915DC">
        <w:rPr>
          <w:rStyle w:val="Textoennegrita"/>
          <w:rFonts w:ascii="Bookman Old Style" w:hAnsi="Bookman Old Style" w:cs="Arial"/>
          <w:b w:val="0"/>
          <w:i/>
        </w:rPr>
        <w:t>Los claveros y escrutadores que presten sus servicios fuera de su horario habitual de trabajo tendrán derecho al beneficio de un día compensatorio de descanso remunerado, siempre y cuando no concurra con otra forma de compensación o beneficio</w:t>
      </w:r>
      <w:r w:rsidR="00DE1173" w:rsidRPr="005915DC">
        <w:rPr>
          <w:rStyle w:val="Textoennegrita"/>
          <w:rFonts w:ascii="Bookman Old Style" w:hAnsi="Bookman Old Style" w:cs="Arial"/>
          <w:b w:val="0"/>
        </w:rPr>
        <w:t>.</w:t>
      </w:r>
      <w:r w:rsidRPr="005915DC">
        <w:rPr>
          <w:rFonts w:ascii="Bookman Old Style" w:hAnsi="Bookman Old Style" w:cs="Arial"/>
          <w:b/>
        </w:rPr>
        <w:t xml:space="preserve"> </w:t>
      </w:r>
    </w:p>
    <w:p w:rsidR="00BE35ED" w:rsidRPr="005915DC" w:rsidRDefault="00BE35ED" w:rsidP="00BE35ED">
      <w:pPr>
        <w:spacing w:after="0" w:line="240" w:lineRule="auto"/>
        <w:jc w:val="both"/>
        <w:rPr>
          <w:rFonts w:ascii="Bookman Old Style" w:eastAsia="Calibri" w:hAnsi="Bookman Old Style" w:cs="Arial"/>
          <w:b/>
          <w:sz w:val="24"/>
          <w:szCs w:val="24"/>
          <w:lang w:val="es-ES_tradnl"/>
        </w:rPr>
      </w:pPr>
    </w:p>
    <w:p w:rsidR="005915DC" w:rsidRDefault="005915DC" w:rsidP="00BE35ED">
      <w:pPr>
        <w:spacing w:after="0" w:line="240" w:lineRule="auto"/>
        <w:jc w:val="both"/>
        <w:rPr>
          <w:rFonts w:ascii="Bookman Old Style" w:eastAsia="Calibri" w:hAnsi="Bookman Old Style" w:cs="Arial"/>
          <w:b/>
          <w:sz w:val="24"/>
          <w:szCs w:val="24"/>
          <w:lang w:val="es-ES_tradnl"/>
        </w:rPr>
      </w:pPr>
    </w:p>
    <w:p w:rsidR="003E78B6" w:rsidRPr="005915DC" w:rsidRDefault="003E78B6" w:rsidP="00BE35ED">
      <w:pPr>
        <w:spacing w:after="0" w:line="240" w:lineRule="auto"/>
        <w:jc w:val="both"/>
        <w:rPr>
          <w:rFonts w:ascii="Bookman Old Style" w:hAnsi="Bookman Old Style" w:cs="Arial"/>
          <w:b/>
          <w:color w:val="000000"/>
          <w:sz w:val="24"/>
          <w:szCs w:val="24"/>
        </w:rPr>
      </w:pPr>
      <w:r w:rsidRPr="005915DC">
        <w:rPr>
          <w:rFonts w:ascii="Bookman Old Style" w:eastAsia="Calibri" w:hAnsi="Bookman Old Style" w:cs="Arial"/>
          <w:b/>
          <w:sz w:val="24"/>
          <w:szCs w:val="24"/>
          <w:lang w:val="es-ES_tradnl"/>
        </w:rPr>
        <w:t>ARTÍCULO 5˚. Modifíquese el artículo 107 de Decreto Ley 2241 de 1986, el cual quedará así</w:t>
      </w:r>
      <w:r w:rsidRPr="005915DC">
        <w:rPr>
          <w:rFonts w:ascii="Bookman Old Style" w:hAnsi="Bookman Old Style" w:cs="Arial"/>
          <w:b/>
          <w:color w:val="000000"/>
          <w:sz w:val="24"/>
          <w:szCs w:val="24"/>
        </w:rPr>
        <w:t xml:space="preserve"> </w:t>
      </w:r>
    </w:p>
    <w:p w:rsidR="00BE35ED" w:rsidRPr="005915DC" w:rsidRDefault="00BE35ED" w:rsidP="00BE35ED">
      <w:pPr>
        <w:pStyle w:val="NormalWeb"/>
        <w:shd w:val="clear" w:color="auto" w:fill="FFFFFF"/>
        <w:spacing w:before="0" w:beforeAutospacing="0" w:after="0" w:afterAutospacing="0"/>
        <w:jc w:val="both"/>
        <w:rPr>
          <w:rFonts w:ascii="Bookman Old Style" w:hAnsi="Bookman Old Style" w:cs="Arial"/>
          <w:b/>
          <w:bCs/>
        </w:rPr>
      </w:pPr>
    </w:p>
    <w:p w:rsidR="003E78B6" w:rsidRPr="005915DC" w:rsidRDefault="003E78B6" w:rsidP="00BE35ED">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b/>
          <w:bCs/>
          <w:i/>
        </w:rPr>
        <w:t>“Artículo</w:t>
      </w:r>
      <w:r w:rsidRPr="005915DC">
        <w:rPr>
          <w:rFonts w:ascii="Bookman Old Style" w:hAnsi="Bookman Old Style" w:cs="Arial"/>
          <w:i/>
        </w:rPr>
        <w:t> </w:t>
      </w:r>
      <w:r w:rsidRPr="005915DC">
        <w:rPr>
          <w:rFonts w:ascii="Bookman Old Style" w:hAnsi="Bookman Old Style" w:cs="Arial"/>
          <w:b/>
          <w:bCs/>
          <w:i/>
        </w:rPr>
        <w:t>107</w:t>
      </w:r>
      <w:r w:rsidRPr="005915DC">
        <w:rPr>
          <w:rFonts w:ascii="Bookman Old Style" w:hAnsi="Bookman Old Style" w:cs="Arial"/>
          <w:i/>
        </w:rPr>
        <w:t>. La resolución del Registrador del Estado Civil que imponga la multa se notificara de manera personal, garantizando el debido proceso y mediante los medios estipulados en el artículo 4 de la presente ley.”</w:t>
      </w:r>
    </w:p>
    <w:p w:rsidR="00BE35ED" w:rsidRPr="005915DC" w:rsidRDefault="00BE35ED" w:rsidP="00BE35ED">
      <w:pPr>
        <w:pStyle w:val="NormalWeb"/>
        <w:shd w:val="clear" w:color="auto" w:fill="FFFFFF"/>
        <w:spacing w:before="0" w:beforeAutospacing="0" w:after="0" w:afterAutospacing="0"/>
        <w:jc w:val="both"/>
        <w:rPr>
          <w:rFonts w:ascii="Bookman Old Style" w:hAnsi="Bookman Old Style" w:cs="Arial"/>
        </w:rPr>
      </w:pPr>
    </w:p>
    <w:p w:rsidR="005915DC" w:rsidRDefault="005915DC" w:rsidP="00BE35ED">
      <w:pPr>
        <w:spacing w:after="0" w:line="240" w:lineRule="auto"/>
        <w:jc w:val="both"/>
        <w:rPr>
          <w:rFonts w:ascii="Bookman Old Style" w:eastAsia="Calibri" w:hAnsi="Bookman Old Style" w:cs="Arial"/>
          <w:b/>
          <w:sz w:val="24"/>
          <w:szCs w:val="24"/>
          <w:lang w:val="es-ES_tradnl"/>
        </w:rPr>
      </w:pPr>
    </w:p>
    <w:p w:rsidR="00643AEA" w:rsidRDefault="00643AEA" w:rsidP="00BE35ED">
      <w:pPr>
        <w:spacing w:after="0" w:line="240" w:lineRule="auto"/>
        <w:jc w:val="both"/>
        <w:rPr>
          <w:rFonts w:ascii="Bookman Old Style" w:eastAsia="Calibri" w:hAnsi="Bookman Old Style" w:cs="Arial"/>
          <w:b/>
          <w:sz w:val="24"/>
          <w:szCs w:val="24"/>
          <w:lang w:val="es-ES_tradnl"/>
        </w:rPr>
      </w:pPr>
    </w:p>
    <w:p w:rsidR="00643AEA" w:rsidRDefault="00643AEA" w:rsidP="00BE35ED">
      <w:pPr>
        <w:spacing w:after="0" w:line="240" w:lineRule="auto"/>
        <w:jc w:val="both"/>
        <w:rPr>
          <w:rFonts w:ascii="Bookman Old Style" w:eastAsia="Calibri" w:hAnsi="Bookman Old Style" w:cs="Arial"/>
          <w:b/>
          <w:sz w:val="24"/>
          <w:szCs w:val="24"/>
          <w:lang w:val="es-ES_tradnl"/>
        </w:rPr>
      </w:pPr>
    </w:p>
    <w:p w:rsidR="00643AEA" w:rsidRDefault="00643AEA" w:rsidP="00BE35ED">
      <w:pPr>
        <w:spacing w:after="0" w:line="240" w:lineRule="auto"/>
        <w:jc w:val="both"/>
        <w:rPr>
          <w:rFonts w:ascii="Bookman Old Style" w:eastAsia="Calibri" w:hAnsi="Bookman Old Style" w:cs="Arial"/>
          <w:b/>
          <w:sz w:val="24"/>
          <w:szCs w:val="24"/>
          <w:lang w:val="es-ES_tradnl"/>
        </w:rPr>
      </w:pPr>
    </w:p>
    <w:p w:rsidR="003E78B6" w:rsidRPr="005915DC" w:rsidRDefault="003E78B6" w:rsidP="00BE35ED">
      <w:pPr>
        <w:spacing w:after="0" w:line="240" w:lineRule="auto"/>
        <w:jc w:val="both"/>
        <w:rPr>
          <w:rFonts w:ascii="Bookman Old Style" w:hAnsi="Bookman Old Style" w:cs="Arial"/>
          <w:color w:val="000000"/>
          <w:sz w:val="24"/>
          <w:szCs w:val="24"/>
        </w:rPr>
      </w:pPr>
      <w:r w:rsidRPr="005915DC">
        <w:rPr>
          <w:rFonts w:ascii="Bookman Old Style" w:eastAsia="Calibri" w:hAnsi="Bookman Old Style" w:cs="Arial"/>
          <w:b/>
          <w:sz w:val="24"/>
          <w:szCs w:val="24"/>
          <w:lang w:val="es-ES_tradnl"/>
        </w:rPr>
        <w:lastRenderedPageBreak/>
        <w:t xml:space="preserve">ARTÍCULO 6˚. </w:t>
      </w:r>
      <w:r w:rsidRPr="005915DC">
        <w:rPr>
          <w:rFonts w:ascii="Bookman Old Style" w:eastAsia="Calibri" w:hAnsi="Bookman Old Style" w:cs="Arial"/>
          <w:sz w:val="24"/>
          <w:szCs w:val="24"/>
          <w:lang w:val="es-ES_tradnl"/>
        </w:rPr>
        <w:t>Adiciónese un inciso al artículo 108 de Decreto Ley 2241 de 1986, “el cual quedará así</w:t>
      </w:r>
      <w:r w:rsidRPr="005915DC">
        <w:rPr>
          <w:rFonts w:ascii="Bookman Old Style" w:hAnsi="Bookman Old Style" w:cs="Arial"/>
          <w:color w:val="000000"/>
          <w:sz w:val="24"/>
          <w:szCs w:val="24"/>
        </w:rPr>
        <w:t xml:space="preserve"> </w:t>
      </w:r>
    </w:p>
    <w:p w:rsidR="00BE35ED" w:rsidRPr="005915DC" w:rsidRDefault="00BE35ED" w:rsidP="00BE35ED">
      <w:pPr>
        <w:spacing w:after="0" w:line="240" w:lineRule="auto"/>
        <w:jc w:val="both"/>
        <w:rPr>
          <w:rFonts w:ascii="Bookman Old Style" w:hAnsi="Bookman Old Style" w:cs="Arial"/>
          <w:color w:val="000000"/>
          <w:sz w:val="24"/>
          <w:szCs w:val="24"/>
        </w:rPr>
      </w:pPr>
    </w:p>
    <w:p w:rsidR="003E78B6" w:rsidRPr="005915DC" w:rsidRDefault="003E78B6" w:rsidP="00BE35ED">
      <w:pPr>
        <w:pStyle w:val="Sinespaciado"/>
        <w:ind w:left="567" w:right="616"/>
        <w:rPr>
          <w:rFonts w:ascii="Bookman Old Style" w:hAnsi="Bookman Old Style" w:cs="Arial"/>
          <w:i/>
          <w:sz w:val="24"/>
          <w:szCs w:val="24"/>
          <w:lang w:eastAsia="es-ES"/>
        </w:rPr>
      </w:pPr>
      <w:r w:rsidRPr="005915DC">
        <w:rPr>
          <w:rFonts w:ascii="Bookman Old Style" w:hAnsi="Bookman Old Style" w:cs="Arial"/>
          <w:b/>
          <w:bCs/>
          <w:i/>
          <w:sz w:val="24"/>
          <w:szCs w:val="24"/>
          <w:lang w:eastAsia="es-ES"/>
        </w:rPr>
        <w:t>“f)</w:t>
      </w:r>
      <w:r w:rsidRPr="005915DC">
        <w:rPr>
          <w:rFonts w:ascii="Bookman Old Style" w:hAnsi="Bookman Old Style" w:cs="Arial"/>
          <w:i/>
          <w:sz w:val="24"/>
          <w:szCs w:val="24"/>
          <w:lang w:eastAsia="es-ES"/>
        </w:rPr>
        <w:t> Cuando se haya violado el debido proceso por falta de notificación personal por los medios establecidos en el artículo 4 de la presente ley.”</w:t>
      </w:r>
    </w:p>
    <w:p w:rsidR="004552BF" w:rsidRPr="005915DC" w:rsidRDefault="004552BF" w:rsidP="00BE35ED">
      <w:pPr>
        <w:pStyle w:val="Sinespaciado"/>
        <w:rPr>
          <w:rFonts w:ascii="Bookman Old Style" w:hAnsi="Bookman Old Style" w:cs="Arial"/>
          <w:sz w:val="24"/>
          <w:szCs w:val="24"/>
          <w:lang w:eastAsia="es-ES"/>
        </w:rPr>
      </w:pPr>
    </w:p>
    <w:p w:rsidR="005915DC" w:rsidRDefault="005915DC" w:rsidP="00BE35ED">
      <w:pPr>
        <w:spacing w:after="0" w:line="240" w:lineRule="auto"/>
        <w:jc w:val="both"/>
        <w:rPr>
          <w:rFonts w:ascii="Bookman Old Style" w:eastAsia="Calibri" w:hAnsi="Bookman Old Style" w:cs="Arial"/>
          <w:b/>
          <w:sz w:val="24"/>
          <w:szCs w:val="24"/>
          <w:lang w:val="es-ES_tradnl"/>
        </w:rPr>
      </w:pPr>
    </w:p>
    <w:p w:rsidR="003E78B6" w:rsidRPr="005915DC" w:rsidRDefault="003E78B6" w:rsidP="00BE35ED">
      <w:pPr>
        <w:spacing w:after="0" w:line="240" w:lineRule="auto"/>
        <w:jc w:val="both"/>
        <w:rPr>
          <w:rFonts w:ascii="Bookman Old Style" w:hAnsi="Bookman Old Style" w:cs="Arial"/>
          <w:b/>
          <w:color w:val="000000"/>
          <w:sz w:val="24"/>
          <w:szCs w:val="24"/>
        </w:rPr>
      </w:pPr>
      <w:r w:rsidRPr="005915DC">
        <w:rPr>
          <w:rFonts w:ascii="Bookman Old Style" w:eastAsia="Calibri" w:hAnsi="Bookman Old Style" w:cs="Arial"/>
          <w:b/>
          <w:sz w:val="24"/>
          <w:szCs w:val="24"/>
          <w:lang w:val="es-ES_tradnl"/>
        </w:rPr>
        <w:t>ARTÍCULO 7˚. Modifíquese el artículo 109 de Decreto Ley 2241 de 1986, el cual quedará así</w:t>
      </w:r>
      <w:r w:rsidRPr="005915DC">
        <w:rPr>
          <w:rFonts w:ascii="Bookman Old Style" w:hAnsi="Bookman Old Style" w:cs="Arial"/>
          <w:b/>
          <w:color w:val="000000"/>
          <w:sz w:val="24"/>
          <w:szCs w:val="24"/>
        </w:rPr>
        <w:t xml:space="preserve"> </w:t>
      </w:r>
    </w:p>
    <w:p w:rsidR="00BE35ED" w:rsidRPr="005915DC" w:rsidRDefault="00BE35ED" w:rsidP="00BE35ED">
      <w:pPr>
        <w:spacing w:after="0" w:line="240" w:lineRule="auto"/>
        <w:jc w:val="both"/>
        <w:rPr>
          <w:rFonts w:ascii="Bookman Old Style" w:hAnsi="Bookman Old Style" w:cs="Arial"/>
          <w:color w:val="000000"/>
          <w:sz w:val="24"/>
          <w:szCs w:val="24"/>
        </w:rPr>
      </w:pPr>
    </w:p>
    <w:p w:rsidR="004552BF" w:rsidRPr="005915DC" w:rsidRDefault="003E78B6" w:rsidP="00F33E4B">
      <w:pPr>
        <w:spacing w:after="0" w:line="240" w:lineRule="auto"/>
        <w:ind w:left="567" w:right="616"/>
        <w:jc w:val="both"/>
        <w:rPr>
          <w:rFonts w:ascii="Bookman Old Style" w:eastAsia="Times New Roman" w:hAnsi="Bookman Old Style" w:cs="Arial"/>
          <w:i/>
          <w:sz w:val="24"/>
          <w:szCs w:val="24"/>
          <w:lang w:eastAsia="es-ES"/>
        </w:rPr>
      </w:pPr>
      <w:r w:rsidRPr="005915DC">
        <w:rPr>
          <w:rFonts w:ascii="Bookman Old Style" w:eastAsia="Times New Roman" w:hAnsi="Bookman Old Style" w:cs="Arial"/>
          <w:b/>
          <w:bCs/>
          <w:i/>
          <w:sz w:val="24"/>
          <w:szCs w:val="24"/>
          <w:lang w:eastAsia="es-ES"/>
        </w:rPr>
        <w:t>Artículo 109.</w:t>
      </w:r>
      <w:r w:rsidRPr="005915DC">
        <w:rPr>
          <w:rFonts w:ascii="Bookman Old Style" w:eastAsia="Times New Roman" w:hAnsi="Bookman Old Style" w:cs="Arial"/>
          <w:i/>
          <w:sz w:val="24"/>
          <w:szCs w:val="24"/>
          <w:lang w:eastAsia="es-ES"/>
        </w:rPr>
        <w:t xml:space="preserve"> Contra el acto administrativo sancionatorio podrán interponerse los recursos de reposición y en subsidio de apelación de conformidad con lo establecido en el artículo 74 del CPACA. En todo caso se deberán acoger las reglas de competencia y </w:t>
      </w:r>
      <w:proofErr w:type="spellStart"/>
      <w:r w:rsidRPr="005915DC">
        <w:rPr>
          <w:rFonts w:ascii="Bookman Old Style" w:eastAsia="Times New Roman" w:hAnsi="Bookman Old Style" w:cs="Arial"/>
          <w:i/>
          <w:sz w:val="24"/>
          <w:szCs w:val="24"/>
          <w:lang w:eastAsia="es-ES"/>
        </w:rPr>
        <w:t>procedibilidad</w:t>
      </w:r>
      <w:proofErr w:type="spellEnd"/>
      <w:r w:rsidRPr="005915DC">
        <w:rPr>
          <w:rFonts w:ascii="Bookman Old Style" w:eastAsia="Times New Roman" w:hAnsi="Bookman Old Style" w:cs="Arial"/>
          <w:i/>
          <w:sz w:val="24"/>
          <w:szCs w:val="24"/>
          <w:lang w:eastAsia="es-ES"/>
        </w:rPr>
        <w:t xml:space="preserve"> dispuestas en esta disposición.</w:t>
      </w:r>
    </w:p>
    <w:p w:rsidR="00BE35ED" w:rsidRPr="005915DC" w:rsidRDefault="00BE35ED" w:rsidP="00F33E4B">
      <w:pPr>
        <w:spacing w:after="0" w:line="240" w:lineRule="auto"/>
        <w:ind w:left="567" w:right="616"/>
        <w:jc w:val="both"/>
        <w:rPr>
          <w:rFonts w:ascii="Bookman Old Style" w:eastAsia="Times New Roman" w:hAnsi="Bookman Old Style" w:cs="Arial"/>
          <w:i/>
          <w:sz w:val="24"/>
          <w:szCs w:val="24"/>
          <w:lang w:eastAsia="es-ES"/>
        </w:rPr>
      </w:pPr>
    </w:p>
    <w:p w:rsidR="003E78B6" w:rsidRPr="005915DC" w:rsidRDefault="003E78B6" w:rsidP="00F33E4B">
      <w:pPr>
        <w:spacing w:after="0" w:line="240" w:lineRule="auto"/>
        <w:ind w:left="567" w:right="616"/>
        <w:jc w:val="both"/>
        <w:rPr>
          <w:rFonts w:ascii="Bookman Old Style" w:eastAsia="Times New Roman" w:hAnsi="Bookman Old Style" w:cs="Arial"/>
          <w:i/>
          <w:sz w:val="24"/>
          <w:szCs w:val="24"/>
          <w:lang w:eastAsia="es-ES"/>
        </w:rPr>
      </w:pPr>
      <w:r w:rsidRPr="005915DC">
        <w:rPr>
          <w:rFonts w:ascii="Bookman Old Style" w:eastAsia="Times New Roman" w:hAnsi="Bookman Old Style" w:cs="Arial"/>
          <w:i/>
          <w:sz w:val="24"/>
          <w:szCs w:val="24"/>
          <w:lang w:eastAsia="es-ES"/>
        </w:rPr>
        <w:t>En firme el acto administrativo sancionatorio se procederá a hacer efectiva la multa de conformidad con los establecimientos estableci</w:t>
      </w:r>
      <w:r w:rsidR="004552BF" w:rsidRPr="005915DC">
        <w:rPr>
          <w:rFonts w:ascii="Bookman Old Style" w:eastAsia="Times New Roman" w:hAnsi="Bookman Old Style" w:cs="Arial"/>
          <w:i/>
          <w:sz w:val="24"/>
          <w:szCs w:val="24"/>
          <w:lang w:eastAsia="es-ES"/>
        </w:rPr>
        <w:t xml:space="preserve">dos ley 6 de 1992 y la ley 1066 </w:t>
      </w:r>
      <w:r w:rsidRPr="005915DC">
        <w:rPr>
          <w:rFonts w:ascii="Bookman Old Style" w:eastAsia="Times New Roman" w:hAnsi="Bookman Old Style" w:cs="Arial"/>
          <w:i/>
          <w:sz w:val="24"/>
          <w:szCs w:val="24"/>
          <w:lang w:eastAsia="es-ES"/>
        </w:rPr>
        <w:t>de 2006 y sus decretos reglamentarios.</w:t>
      </w:r>
    </w:p>
    <w:p w:rsidR="00BE35ED" w:rsidRPr="005915DC" w:rsidRDefault="00BE35ED" w:rsidP="00F33E4B">
      <w:pPr>
        <w:spacing w:after="0" w:line="240" w:lineRule="auto"/>
        <w:ind w:left="567" w:right="616"/>
        <w:jc w:val="both"/>
        <w:rPr>
          <w:rFonts w:ascii="Bookman Old Style" w:eastAsia="Times New Roman" w:hAnsi="Bookman Old Style" w:cs="Arial"/>
          <w:i/>
          <w:sz w:val="24"/>
          <w:szCs w:val="24"/>
          <w:lang w:eastAsia="es-ES"/>
        </w:rPr>
      </w:pPr>
    </w:p>
    <w:p w:rsidR="003E78B6" w:rsidRPr="005915DC" w:rsidRDefault="003E78B6" w:rsidP="00F33E4B">
      <w:pPr>
        <w:spacing w:after="0" w:line="240" w:lineRule="auto"/>
        <w:ind w:left="567" w:right="616"/>
        <w:jc w:val="both"/>
        <w:rPr>
          <w:rFonts w:ascii="Bookman Old Style" w:eastAsia="Times New Roman" w:hAnsi="Bookman Old Style" w:cs="Arial"/>
          <w:sz w:val="24"/>
          <w:szCs w:val="24"/>
          <w:lang w:eastAsia="es-ES"/>
        </w:rPr>
      </w:pPr>
      <w:r w:rsidRPr="005915DC">
        <w:rPr>
          <w:rFonts w:ascii="Bookman Old Style" w:eastAsia="Times New Roman" w:hAnsi="Bookman Old Style" w:cs="Arial"/>
          <w:i/>
          <w:sz w:val="24"/>
          <w:szCs w:val="24"/>
          <w:lang w:eastAsia="es-ES"/>
        </w:rPr>
        <w:t>La Registraduría creará un Registro Nacional de Adeudados RNA por concepto de las sanciones impuestas y para efectos de posesión en cargo público o para contratación en cualquier entidad del estado o del sector privado, estas deberán consultar de manera unilateral la respectiva paz y salvo</w:t>
      </w:r>
      <w:r w:rsidRPr="005915DC">
        <w:rPr>
          <w:rFonts w:ascii="Bookman Old Style" w:eastAsia="Times New Roman" w:hAnsi="Bookman Old Style" w:cs="Arial"/>
          <w:sz w:val="24"/>
          <w:szCs w:val="24"/>
          <w:lang w:eastAsia="es-ES"/>
        </w:rPr>
        <w:t xml:space="preserve">.  </w:t>
      </w:r>
    </w:p>
    <w:p w:rsidR="00BE35ED" w:rsidRPr="005915DC" w:rsidRDefault="00BE35ED" w:rsidP="00BE35ED">
      <w:pPr>
        <w:spacing w:after="0" w:line="240" w:lineRule="auto"/>
        <w:jc w:val="both"/>
        <w:rPr>
          <w:rFonts w:ascii="Bookman Old Style" w:eastAsia="Times New Roman" w:hAnsi="Bookman Old Style" w:cs="Arial"/>
          <w:sz w:val="24"/>
          <w:szCs w:val="24"/>
          <w:lang w:eastAsia="es-ES"/>
        </w:rPr>
      </w:pPr>
    </w:p>
    <w:p w:rsidR="005915DC" w:rsidRDefault="005915DC" w:rsidP="00BE35ED">
      <w:pPr>
        <w:pStyle w:val="Sinespaciado"/>
        <w:jc w:val="both"/>
        <w:rPr>
          <w:rFonts w:ascii="Bookman Old Style" w:hAnsi="Bookman Old Style" w:cs="Arial"/>
          <w:b/>
          <w:sz w:val="24"/>
          <w:szCs w:val="24"/>
        </w:rPr>
      </w:pPr>
    </w:p>
    <w:p w:rsidR="003E78B6" w:rsidRPr="005915DC" w:rsidRDefault="003E78B6" w:rsidP="00BE35ED">
      <w:pPr>
        <w:pStyle w:val="Sinespaciado"/>
        <w:jc w:val="both"/>
        <w:rPr>
          <w:rFonts w:ascii="Bookman Old Style" w:hAnsi="Bookman Old Style" w:cs="Arial"/>
          <w:sz w:val="24"/>
          <w:szCs w:val="24"/>
        </w:rPr>
      </w:pPr>
      <w:r w:rsidRPr="005915DC">
        <w:rPr>
          <w:rFonts w:ascii="Bookman Old Style" w:hAnsi="Bookman Old Style" w:cs="Arial"/>
          <w:b/>
          <w:sz w:val="24"/>
          <w:szCs w:val="24"/>
        </w:rPr>
        <w:t xml:space="preserve">ARTÍCULO 8º. ARTÍCULO TRANSITORIO. </w:t>
      </w:r>
      <w:r w:rsidRPr="005915DC">
        <w:rPr>
          <w:rFonts w:ascii="Bookman Old Style" w:hAnsi="Bookman Old Style" w:cs="Arial"/>
          <w:sz w:val="24"/>
          <w:szCs w:val="24"/>
        </w:rPr>
        <w:t>A partir de la promulgación de la presente ley y por un periodo de seis (6) meses, todos los deudores de multas por no haber cumplido con la obligación de ser jurado de votación, obtendrán un descuento del cincuenta por ciento (50%) del monto total de su deuda con intereses. Las personas que no se hayan acogido a la presente amnistía en los primeros seis (6) meses, podrán hacerlo en los siguientes seis (6) meses teniendo un descuento del veinticinco (25%) del total de su deuda con intereses.</w:t>
      </w:r>
    </w:p>
    <w:p w:rsidR="003E78B6" w:rsidRPr="005915DC" w:rsidRDefault="003E78B6" w:rsidP="00BE35ED">
      <w:pPr>
        <w:pStyle w:val="Sinespaciado"/>
        <w:jc w:val="both"/>
        <w:rPr>
          <w:rFonts w:ascii="Bookman Old Style" w:hAnsi="Bookman Old Style" w:cs="Arial"/>
          <w:sz w:val="24"/>
          <w:szCs w:val="24"/>
        </w:rPr>
      </w:pPr>
    </w:p>
    <w:p w:rsidR="005915DC" w:rsidRPr="005915DC" w:rsidRDefault="005915DC" w:rsidP="00BE35ED">
      <w:pPr>
        <w:pStyle w:val="Sinespaciado"/>
        <w:jc w:val="both"/>
        <w:rPr>
          <w:rFonts w:ascii="Bookman Old Style" w:hAnsi="Bookman Old Style" w:cs="Arial"/>
          <w:sz w:val="24"/>
          <w:szCs w:val="24"/>
        </w:rPr>
      </w:pPr>
    </w:p>
    <w:p w:rsidR="003E78B6" w:rsidRPr="005915DC" w:rsidRDefault="003E78B6" w:rsidP="00BE35ED">
      <w:pPr>
        <w:pStyle w:val="Sinespaciado"/>
        <w:jc w:val="both"/>
        <w:rPr>
          <w:rFonts w:ascii="Bookman Old Style" w:hAnsi="Bookman Old Style" w:cs="Arial"/>
          <w:sz w:val="24"/>
          <w:szCs w:val="24"/>
        </w:rPr>
      </w:pPr>
      <w:r w:rsidRPr="005915DC">
        <w:rPr>
          <w:rFonts w:ascii="Bookman Old Style" w:hAnsi="Bookman Old Style" w:cs="Arial"/>
          <w:sz w:val="24"/>
          <w:szCs w:val="24"/>
        </w:rPr>
        <w:t xml:space="preserve">Igualmente, quienes se acojan al presente beneficio podrán concertar un acuerdo de pago por mensualidades con un plazo máximo de doce (12) meses, contados a partir de la suscripción. Quienes incumplan con alguna </w:t>
      </w:r>
      <w:r w:rsidRPr="005915DC">
        <w:rPr>
          <w:rFonts w:ascii="Bookman Old Style" w:hAnsi="Bookman Old Style" w:cs="Arial"/>
          <w:sz w:val="24"/>
          <w:szCs w:val="24"/>
        </w:rPr>
        <w:lastRenderedPageBreak/>
        <w:t>de las cuotas pactadas correspondientes, perderán automáticamente el beneficio y la autoridad iniciará la ejecución del cobro de lo adeudado.</w:t>
      </w:r>
    </w:p>
    <w:p w:rsidR="003E78B6" w:rsidRPr="005915DC" w:rsidRDefault="003E78B6" w:rsidP="00BE35ED">
      <w:pPr>
        <w:pStyle w:val="Sinespaciado"/>
        <w:jc w:val="both"/>
        <w:rPr>
          <w:rFonts w:ascii="Bookman Old Style" w:hAnsi="Bookman Old Style" w:cs="Arial"/>
          <w:sz w:val="24"/>
          <w:szCs w:val="24"/>
        </w:rPr>
      </w:pPr>
    </w:p>
    <w:p w:rsidR="003E78B6" w:rsidRPr="005915DC" w:rsidRDefault="003E78B6" w:rsidP="00BE35ED">
      <w:pPr>
        <w:pStyle w:val="Sinespaciado"/>
        <w:jc w:val="both"/>
        <w:rPr>
          <w:rFonts w:ascii="Bookman Old Style" w:hAnsi="Bookman Old Style" w:cs="Arial"/>
          <w:sz w:val="24"/>
          <w:szCs w:val="24"/>
        </w:rPr>
      </w:pPr>
      <w:r w:rsidRPr="005915DC">
        <w:rPr>
          <w:rFonts w:ascii="Bookman Old Style" w:hAnsi="Bookman Old Style" w:cs="Arial"/>
          <w:b/>
          <w:sz w:val="24"/>
          <w:szCs w:val="24"/>
        </w:rPr>
        <w:t>Parágrafo 1</w:t>
      </w:r>
      <w:r w:rsidRPr="005915DC">
        <w:rPr>
          <w:rFonts w:ascii="Bookman Old Style" w:hAnsi="Bookman Old Style" w:cs="Arial"/>
          <w:sz w:val="24"/>
          <w:szCs w:val="24"/>
        </w:rPr>
        <w:t>: Con el objeto de dar a conocer los beneficios de la presente amnistía,</w:t>
      </w:r>
      <w:r w:rsidR="00347BE3" w:rsidRPr="005915DC">
        <w:rPr>
          <w:rFonts w:ascii="Bookman Old Style" w:hAnsi="Bookman Old Style" w:cs="Arial"/>
          <w:sz w:val="24"/>
          <w:szCs w:val="24"/>
        </w:rPr>
        <w:t xml:space="preserve"> la Registraduría Nacional del E</w:t>
      </w:r>
      <w:r w:rsidRPr="005915DC">
        <w:rPr>
          <w:rFonts w:ascii="Bookman Old Style" w:hAnsi="Bookman Old Style" w:cs="Arial"/>
          <w:sz w:val="24"/>
          <w:szCs w:val="24"/>
        </w:rPr>
        <w:t>st</w:t>
      </w:r>
      <w:r w:rsidR="00347BE3" w:rsidRPr="005915DC">
        <w:rPr>
          <w:rFonts w:ascii="Bookman Old Style" w:hAnsi="Bookman Old Style" w:cs="Arial"/>
          <w:sz w:val="24"/>
          <w:szCs w:val="24"/>
        </w:rPr>
        <w:t xml:space="preserve">ado </w:t>
      </w:r>
      <w:r w:rsidRPr="005915DC">
        <w:rPr>
          <w:rFonts w:ascii="Bookman Old Style" w:hAnsi="Bookman Old Style" w:cs="Arial"/>
          <w:sz w:val="24"/>
          <w:szCs w:val="24"/>
        </w:rPr>
        <w:t xml:space="preserve">Civil, acudirá a los medios masivos de comunicación, como también a la tecnología de punta e iniciar la respectiva campaña con los deudores. El ciudadano podrá solicitar el beneficio de la amnistía en cualquier punto de atención de la Registraduría Nacional del Estado Civil de su ciudad y/o municipio. </w:t>
      </w:r>
    </w:p>
    <w:p w:rsidR="003E78B6" w:rsidRPr="005915DC" w:rsidRDefault="003E78B6" w:rsidP="00BE35ED">
      <w:pPr>
        <w:pStyle w:val="Sinespaciado"/>
        <w:jc w:val="both"/>
        <w:rPr>
          <w:rFonts w:ascii="Bookman Old Style" w:hAnsi="Bookman Old Style" w:cs="Arial"/>
          <w:sz w:val="24"/>
          <w:szCs w:val="24"/>
        </w:rPr>
      </w:pPr>
    </w:p>
    <w:p w:rsidR="003E78B6" w:rsidRPr="005915DC" w:rsidRDefault="003E78B6" w:rsidP="00BE35ED">
      <w:pPr>
        <w:pStyle w:val="Sinespaciado"/>
        <w:jc w:val="both"/>
        <w:rPr>
          <w:rFonts w:ascii="Bookman Old Style" w:hAnsi="Bookman Old Style" w:cs="Arial"/>
          <w:sz w:val="24"/>
          <w:szCs w:val="24"/>
        </w:rPr>
      </w:pPr>
      <w:r w:rsidRPr="005915DC">
        <w:rPr>
          <w:rFonts w:ascii="Bookman Old Style" w:hAnsi="Bookman Old Style" w:cs="Arial"/>
          <w:b/>
          <w:sz w:val="24"/>
          <w:szCs w:val="24"/>
        </w:rPr>
        <w:t>Parágrafo 2</w:t>
      </w:r>
      <w:r w:rsidRPr="005915DC">
        <w:rPr>
          <w:rFonts w:ascii="Bookman Old Style" w:hAnsi="Bookman Old Style" w:cs="Arial"/>
          <w:sz w:val="24"/>
          <w:szCs w:val="24"/>
        </w:rPr>
        <w:t xml:space="preserve">: Los ciudadanos que al final de la vigencia de la amnistía no se acojan a los </w:t>
      </w:r>
      <w:r w:rsidR="00347BE3" w:rsidRPr="005915DC">
        <w:rPr>
          <w:rFonts w:ascii="Bookman Old Style" w:hAnsi="Bookman Old Style" w:cs="Arial"/>
          <w:sz w:val="24"/>
          <w:szCs w:val="24"/>
        </w:rPr>
        <w:t>beneficios que</w:t>
      </w:r>
      <w:r w:rsidRPr="005915DC">
        <w:rPr>
          <w:rFonts w:ascii="Bookman Old Style" w:hAnsi="Bookman Old Style" w:cs="Arial"/>
          <w:sz w:val="24"/>
          <w:szCs w:val="24"/>
        </w:rPr>
        <w:t xml:space="preserve"> propone la presente ley y continúen adeudando a la Registraduría </w:t>
      </w:r>
      <w:r w:rsidR="00347BE3" w:rsidRPr="005915DC">
        <w:rPr>
          <w:rFonts w:ascii="Bookman Old Style" w:hAnsi="Bookman Old Style" w:cs="Arial"/>
          <w:sz w:val="24"/>
          <w:szCs w:val="24"/>
        </w:rPr>
        <w:t>dichas multas</w:t>
      </w:r>
      <w:r w:rsidRPr="005915DC">
        <w:rPr>
          <w:rFonts w:ascii="Bookman Old Style" w:hAnsi="Bookman Old Style" w:cs="Arial"/>
          <w:sz w:val="24"/>
          <w:szCs w:val="24"/>
        </w:rPr>
        <w:t xml:space="preserve">, seguirá incluidos en el Registro Nacional de </w:t>
      </w:r>
      <w:r w:rsidR="00347BE3" w:rsidRPr="005915DC">
        <w:rPr>
          <w:rFonts w:ascii="Bookman Old Style" w:hAnsi="Bookman Old Style" w:cs="Arial"/>
          <w:sz w:val="24"/>
          <w:szCs w:val="24"/>
        </w:rPr>
        <w:t xml:space="preserve">Deudores </w:t>
      </w:r>
      <w:r w:rsidRPr="005915DC">
        <w:rPr>
          <w:rFonts w:ascii="Bookman Old Style" w:hAnsi="Bookman Old Style" w:cs="Arial"/>
          <w:sz w:val="24"/>
          <w:szCs w:val="24"/>
        </w:rPr>
        <w:t>con las consecuencias previstas en el artículo 7º de la presente ley.</w:t>
      </w:r>
    </w:p>
    <w:p w:rsidR="003E78B6" w:rsidRPr="005915DC" w:rsidRDefault="003E78B6" w:rsidP="00BE35ED">
      <w:pPr>
        <w:pStyle w:val="Sinespaciado"/>
        <w:jc w:val="both"/>
        <w:rPr>
          <w:rFonts w:ascii="Bookman Old Style" w:hAnsi="Bookman Old Style" w:cs="Arial"/>
          <w:sz w:val="24"/>
          <w:szCs w:val="24"/>
        </w:rPr>
      </w:pPr>
    </w:p>
    <w:p w:rsidR="005915DC" w:rsidRDefault="005915DC" w:rsidP="00BE35ED">
      <w:pPr>
        <w:pStyle w:val="NormalWeb"/>
        <w:shd w:val="clear" w:color="auto" w:fill="FFFFFF"/>
        <w:spacing w:before="0" w:beforeAutospacing="0" w:after="0" w:afterAutospacing="0"/>
        <w:jc w:val="both"/>
        <w:rPr>
          <w:rFonts w:ascii="Bookman Old Style" w:hAnsi="Bookman Old Style" w:cs="Arial"/>
          <w:b/>
        </w:rPr>
      </w:pPr>
    </w:p>
    <w:p w:rsidR="003E78B6" w:rsidRPr="005915DC" w:rsidRDefault="003E78B6" w:rsidP="00BE35ED">
      <w:pPr>
        <w:pStyle w:val="NormalWeb"/>
        <w:shd w:val="clear" w:color="auto" w:fill="FFFFFF"/>
        <w:spacing w:before="0" w:beforeAutospacing="0" w:after="0" w:afterAutospacing="0"/>
        <w:jc w:val="both"/>
        <w:rPr>
          <w:rFonts w:ascii="Bookman Old Style" w:hAnsi="Bookman Old Style" w:cs="Arial"/>
        </w:rPr>
      </w:pPr>
      <w:r w:rsidRPr="005915DC">
        <w:rPr>
          <w:rFonts w:ascii="Bookman Old Style" w:hAnsi="Bookman Old Style" w:cs="Arial"/>
          <w:b/>
        </w:rPr>
        <w:t xml:space="preserve">ARTICULO 9º. VIGENCIA Y DEROGATORIA, </w:t>
      </w:r>
      <w:r w:rsidRPr="005915DC">
        <w:rPr>
          <w:rFonts w:ascii="Bookman Old Style" w:hAnsi="Bookman Old Style" w:cs="Arial"/>
        </w:rPr>
        <w:t>La presente ley rige a partir de su promulgación y deroga los artículos 101, 110 del Decreto Ley 2241 de 1986 y las demás disposiciones que le sean contrarias.</w:t>
      </w:r>
    </w:p>
    <w:p w:rsidR="003E78B6" w:rsidRDefault="003E78B6" w:rsidP="00BE35ED">
      <w:pPr>
        <w:spacing w:after="0" w:line="240" w:lineRule="auto"/>
        <w:ind w:right="49"/>
        <w:contextualSpacing/>
        <w:jc w:val="both"/>
        <w:rPr>
          <w:rFonts w:ascii="Bookman Old Style" w:eastAsia="Times New Roman" w:hAnsi="Bookman Old Style" w:cs="Arial"/>
          <w:color w:val="000000"/>
          <w:sz w:val="24"/>
          <w:szCs w:val="24"/>
          <w:lang w:eastAsia="es-CO"/>
        </w:rPr>
      </w:pPr>
    </w:p>
    <w:p w:rsidR="005915DC" w:rsidRPr="005915DC" w:rsidRDefault="005915DC" w:rsidP="00BE35ED">
      <w:pPr>
        <w:spacing w:after="0" w:line="240" w:lineRule="auto"/>
        <w:ind w:right="49"/>
        <w:contextualSpacing/>
        <w:jc w:val="both"/>
        <w:rPr>
          <w:rFonts w:ascii="Bookman Old Style" w:eastAsia="Times New Roman" w:hAnsi="Bookman Old Style" w:cs="Arial"/>
          <w:color w:val="000000"/>
          <w:sz w:val="24"/>
          <w:szCs w:val="24"/>
          <w:lang w:eastAsia="es-CO"/>
        </w:rPr>
      </w:pPr>
    </w:p>
    <w:p w:rsidR="003E78B6" w:rsidRPr="005915DC" w:rsidRDefault="003E78B6" w:rsidP="00BE35ED">
      <w:pPr>
        <w:adjustRightInd w:val="0"/>
        <w:spacing w:after="0" w:line="240" w:lineRule="auto"/>
        <w:jc w:val="both"/>
        <w:textAlignment w:val="center"/>
        <w:rPr>
          <w:rFonts w:ascii="Bookman Old Style" w:eastAsia="Times New Roman" w:hAnsi="Bookman Old Style" w:cs="Arial"/>
          <w:sz w:val="24"/>
          <w:szCs w:val="24"/>
          <w:lang w:val="es-ES_tradnl" w:eastAsia="es-ES"/>
        </w:rPr>
      </w:pPr>
      <w:r w:rsidRPr="005915DC">
        <w:rPr>
          <w:rFonts w:ascii="Bookman Old Style" w:eastAsia="Times New Roman" w:hAnsi="Bookman Old Style" w:cs="Arial"/>
          <w:sz w:val="24"/>
          <w:szCs w:val="24"/>
          <w:lang w:val="es-ES_tradnl" w:eastAsia="es-ES"/>
        </w:rPr>
        <w:t>De los honorables Congresistas,</w:t>
      </w:r>
    </w:p>
    <w:p w:rsidR="003E78B6" w:rsidRPr="005915DC" w:rsidRDefault="003E78B6" w:rsidP="00BE35ED">
      <w:pPr>
        <w:adjustRightInd w:val="0"/>
        <w:spacing w:after="0" w:line="240" w:lineRule="auto"/>
        <w:jc w:val="both"/>
        <w:textAlignment w:val="center"/>
        <w:rPr>
          <w:rFonts w:ascii="Bookman Old Style" w:eastAsia="Times New Roman" w:hAnsi="Bookman Old Style" w:cs="Arial"/>
          <w:sz w:val="24"/>
          <w:szCs w:val="24"/>
          <w:lang w:val="es-ES_tradnl" w:eastAsia="es-ES"/>
        </w:rPr>
      </w:pPr>
    </w:p>
    <w:p w:rsidR="003E78B6" w:rsidRPr="005915DC" w:rsidRDefault="003E78B6" w:rsidP="00BE35ED">
      <w:pPr>
        <w:adjustRightInd w:val="0"/>
        <w:spacing w:after="0" w:line="240" w:lineRule="auto"/>
        <w:jc w:val="both"/>
        <w:textAlignment w:val="center"/>
        <w:rPr>
          <w:rFonts w:ascii="Bookman Old Style" w:eastAsia="Times New Roman" w:hAnsi="Bookman Old Style" w:cs="Arial"/>
          <w:sz w:val="24"/>
          <w:szCs w:val="24"/>
          <w:lang w:val="es-ES_tradnl" w:eastAsia="es-ES"/>
        </w:rPr>
      </w:pPr>
    </w:p>
    <w:p w:rsidR="003E78B6" w:rsidRPr="005915DC" w:rsidRDefault="003E78B6" w:rsidP="00BE35ED">
      <w:pPr>
        <w:adjustRightInd w:val="0"/>
        <w:spacing w:after="0" w:line="240" w:lineRule="auto"/>
        <w:contextualSpacing/>
        <w:jc w:val="both"/>
        <w:textAlignment w:val="center"/>
        <w:rPr>
          <w:rFonts w:ascii="Bookman Old Style" w:eastAsia="Times New Roman" w:hAnsi="Bookman Old Style" w:cs="Arial"/>
          <w:b/>
          <w:sz w:val="24"/>
          <w:szCs w:val="24"/>
          <w:lang w:val="es-ES_tradnl" w:eastAsia="es-ES"/>
        </w:rPr>
      </w:pPr>
    </w:p>
    <w:p w:rsidR="003E78B6" w:rsidRPr="005915DC" w:rsidRDefault="003E78B6" w:rsidP="00F33E4B">
      <w:pPr>
        <w:spacing w:after="0" w:line="240" w:lineRule="auto"/>
        <w:contextualSpacing/>
        <w:jc w:val="center"/>
        <w:rPr>
          <w:rFonts w:ascii="Bookman Old Style" w:hAnsi="Bookman Old Style" w:cs="Arial"/>
          <w:b/>
          <w:sz w:val="24"/>
          <w:szCs w:val="24"/>
        </w:rPr>
      </w:pPr>
      <w:r w:rsidRPr="005915DC">
        <w:rPr>
          <w:rFonts w:ascii="Bookman Old Style" w:hAnsi="Bookman Old Style" w:cs="Arial"/>
          <w:b/>
          <w:sz w:val="24"/>
          <w:szCs w:val="24"/>
        </w:rPr>
        <w:t>JUAN CARLOS LOZADA VARGAS</w:t>
      </w:r>
    </w:p>
    <w:p w:rsidR="00081576" w:rsidRDefault="00081576" w:rsidP="00F33E4B">
      <w:pPr>
        <w:spacing w:after="0" w:line="240" w:lineRule="auto"/>
        <w:contextualSpacing/>
        <w:jc w:val="center"/>
        <w:rPr>
          <w:rFonts w:ascii="Bookman Old Style" w:hAnsi="Bookman Old Style" w:cs="Arial"/>
          <w:sz w:val="24"/>
          <w:szCs w:val="24"/>
        </w:rPr>
      </w:pPr>
      <w:r>
        <w:rPr>
          <w:rFonts w:ascii="Bookman Old Style" w:hAnsi="Bookman Old Style" w:cs="Arial"/>
          <w:sz w:val="24"/>
          <w:szCs w:val="24"/>
        </w:rPr>
        <w:t xml:space="preserve">Representante a la Cámara por Bogotá D.C. </w:t>
      </w:r>
    </w:p>
    <w:p w:rsidR="003E78B6" w:rsidRPr="005915DC" w:rsidRDefault="003E78B6" w:rsidP="00F33E4B">
      <w:pPr>
        <w:spacing w:after="0" w:line="240" w:lineRule="auto"/>
        <w:contextualSpacing/>
        <w:jc w:val="center"/>
        <w:rPr>
          <w:rFonts w:ascii="Bookman Old Style" w:hAnsi="Bookman Old Style" w:cs="Arial"/>
          <w:sz w:val="24"/>
          <w:szCs w:val="24"/>
        </w:rPr>
      </w:pPr>
      <w:r w:rsidRPr="005915DC">
        <w:rPr>
          <w:rFonts w:ascii="Bookman Old Style" w:hAnsi="Bookman Old Style" w:cs="Arial"/>
          <w:sz w:val="24"/>
          <w:szCs w:val="24"/>
        </w:rPr>
        <w:t>Ponente</w:t>
      </w:r>
    </w:p>
    <w:p w:rsidR="003E78B6" w:rsidRPr="005915DC" w:rsidRDefault="003E78B6" w:rsidP="00F33E4B">
      <w:pPr>
        <w:pStyle w:val="Sinespaciado"/>
        <w:jc w:val="center"/>
        <w:rPr>
          <w:rFonts w:ascii="Bookman Old Style" w:hAnsi="Bookman Old Style" w:cs="Arial"/>
          <w:sz w:val="24"/>
          <w:szCs w:val="24"/>
        </w:rPr>
      </w:pPr>
    </w:p>
    <w:sectPr w:rsidR="003E78B6" w:rsidRPr="005915DC" w:rsidSect="00D8783C">
      <w:headerReference w:type="default" r:id="rId8"/>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93D" w:rsidRDefault="000C393D" w:rsidP="0071524D">
      <w:pPr>
        <w:spacing w:after="0" w:line="240" w:lineRule="auto"/>
      </w:pPr>
      <w:r>
        <w:separator/>
      </w:r>
    </w:p>
  </w:endnote>
  <w:endnote w:type="continuationSeparator" w:id="0">
    <w:p w:rsidR="000C393D" w:rsidRDefault="000C393D" w:rsidP="007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93D" w:rsidRDefault="000C393D" w:rsidP="0071524D">
      <w:pPr>
        <w:spacing w:after="0" w:line="240" w:lineRule="auto"/>
      </w:pPr>
      <w:r>
        <w:separator/>
      </w:r>
    </w:p>
  </w:footnote>
  <w:footnote w:type="continuationSeparator" w:id="0">
    <w:p w:rsidR="000C393D" w:rsidRDefault="000C393D" w:rsidP="0071524D">
      <w:pPr>
        <w:spacing w:after="0" w:line="240" w:lineRule="auto"/>
      </w:pPr>
      <w:r>
        <w:continuationSeparator/>
      </w:r>
    </w:p>
  </w:footnote>
  <w:footnote w:id="1">
    <w:p w:rsidR="00645D59" w:rsidRPr="00F33E4B" w:rsidRDefault="00645D59" w:rsidP="00E063CE">
      <w:pPr>
        <w:pStyle w:val="Textonotapie"/>
        <w:rPr>
          <w:rFonts w:ascii="Bookman Old Style" w:hAnsi="Bookman Old Style"/>
          <w:i/>
          <w:sz w:val="16"/>
          <w:szCs w:val="16"/>
        </w:rPr>
      </w:pPr>
      <w:r w:rsidRPr="00F33E4B">
        <w:rPr>
          <w:rStyle w:val="Refdenotaalpie"/>
          <w:rFonts w:ascii="Bookman Old Style" w:hAnsi="Bookman Old Style"/>
          <w:i/>
          <w:sz w:val="16"/>
          <w:szCs w:val="16"/>
        </w:rPr>
        <w:footnoteRef/>
      </w:r>
      <w:r w:rsidRPr="00F33E4B">
        <w:rPr>
          <w:rFonts w:ascii="Bookman Old Style" w:hAnsi="Bookman Old Style"/>
          <w:i/>
          <w:sz w:val="16"/>
          <w:szCs w:val="16"/>
        </w:rPr>
        <w:t xml:space="preserve"> I</w:t>
      </w:r>
      <w:r w:rsidRPr="00F33E4B">
        <w:rPr>
          <w:rFonts w:ascii="Bookman Old Style" w:hAnsi="Bookman Old Style" w:cs="Arial"/>
          <w:i/>
          <w:sz w:val="16"/>
          <w:szCs w:val="16"/>
          <w:shd w:val="clear" w:color="auto" w:fill="FFFFFF"/>
        </w:rPr>
        <w:t>nforme preliminar elecciones al congreso y consultas interpartidistas 2018- Agosto 22 2018</w:t>
      </w:r>
    </w:p>
  </w:footnote>
  <w:footnote w:id="2">
    <w:p w:rsidR="00645D59" w:rsidRPr="00F33E4B" w:rsidRDefault="00645D59" w:rsidP="00E063CE">
      <w:pPr>
        <w:pStyle w:val="Textonotapie"/>
        <w:rPr>
          <w:rFonts w:ascii="Bookman Old Style" w:hAnsi="Bookman Old Style"/>
          <w:i/>
          <w:sz w:val="16"/>
          <w:szCs w:val="16"/>
        </w:rPr>
      </w:pPr>
      <w:r w:rsidRPr="00F33E4B">
        <w:rPr>
          <w:rStyle w:val="Refdenotaalpie"/>
          <w:rFonts w:ascii="Bookman Old Style" w:hAnsi="Bookman Old Style"/>
          <w:i/>
          <w:sz w:val="16"/>
          <w:szCs w:val="16"/>
        </w:rPr>
        <w:footnoteRef/>
      </w:r>
      <w:r w:rsidRPr="00F33E4B">
        <w:rPr>
          <w:rFonts w:ascii="Bookman Old Style" w:hAnsi="Bookman Old Style"/>
          <w:i/>
          <w:sz w:val="16"/>
          <w:szCs w:val="16"/>
        </w:rPr>
        <w:t xml:space="preserve"> </w:t>
      </w:r>
      <w:r w:rsidRPr="00F33E4B">
        <w:rPr>
          <w:rFonts w:ascii="Bookman Old Style" w:hAnsi="Bookman Old Style" w:cs="Arial"/>
          <w:i/>
          <w:sz w:val="16"/>
          <w:szCs w:val="16"/>
          <w:shd w:val="clear" w:color="auto" w:fill="FFFFFF"/>
        </w:rPr>
        <w:t>Así se sortean los jurados de Votación, Elecciones 2014 Registraduría Nacional  del Estado Civil</w:t>
      </w:r>
    </w:p>
  </w:footnote>
  <w:footnote w:id="3">
    <w:p w:rsidR="00645D59" w:rsidRPr="00F33E4B" w:rsidRDefault="00645D59" w:rsidP="00407E8A">
      <w:pPr>
        <w:spacing w:after="0" w:line="240" w:lineRule="auto"/>
        <w:outlineLvl w:val="0"/>
        <w:rPr>
          <w:rFonts w:ascii="Bookman Old Style" w:eastAsia="Times New Roman" w:hAnsi="Bookman Old Style" w:cs="Arial"/>
          <w:bCs/>
          <w:i/>
          <w:color w:val="333333"/>
          <w:kern w:val="36"/>
          <w:sz w:val="16"/>
          <w:szCs w:val="16"/>
          <w:lang w:eastAsia="es-CO"/>
        </w:rPr>
      </w:pPr>
      <w:r w:rsidRPr="00F33E4B">
        <w:rPr>
          <w:rStyle w:val="Refdenotaalpie"/>
          <w:rFonts w:ascii="Bookman Old Style" w:hAnsi="Bookman Old Style"/>
          <w:i/>
          <w:sz w:val="16"/>
          <w:szCs w:val="16"/>
        </w:rPr>
        <w:footnoteRef/>
      </w:r>
      <w:r w:rsidRPr="00F33E4B">
        <w:rPr>
          <w:rFonts w:ascii="Bookman Old Style" w:hAnsi="Bookman Old Style"/>
          <w:i/>
          <w:sz w:val="16"/>
          <w:szCs w:val="16"/>
        </w:rPr>
        <w:t xml:space="preserve"> </w:t>
      </w:r>
      <w:r w:rsidRPr="00F33E4B">
        <w:rPr>
          <w:rFonts w:ascii="Bookman Old Style" w:eastAsia="Times New Roman" w:hAnsi="Bookman Old Style" w:cs="Arial"/>
          <w:bCs/>
          <w:i/>
          <w:color w:val="333333"/>
          <w:kern w:val="36"/>
          <w:sz w:val="16"/>
          <w:szCs w:val="16"/>
          <w:lang w:eastAsia="es-CO"/>
        </w:rPr>
        <w:t>Concepto Sala de Consulta C.E. 00210 de 2017 Consejo de Estado - Sa</w:t>
      </w:r>
      <w:r w:rsidR="00407E8A" w:rsidRPr="00F33E4B">
        <w:rPr>
          <w:rFonts w:ascii="Bookman Old Style" w:eastAsia="Times New Roman" w:hAnsi="Bookman Old Style" w:cs="Arial"/>
          <w:bCs/>
          <w:i/>
          <w:color w:val="333333"/>
          <w:kern w:val="36"/>
          <w:sz w:val="16"/>
          <w:szCs w:val="16"/>
          <w:lang w:eastAsia="es-CO"/>
        </w:rPr>
        <w:t>la de Consulta y Servicio Civil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645D59" w:rsidRDefault="00645D59" w:rsidP="005B60B6">
        <w:pPr>
          <w:pStyle w:val="Encabezado"/>
          <w:tabs>
            <w:tab w:val="left" w:pos="5040"/>
          </w:tabs>
        </w:pPr>
        <w:r>
          <w:tab/>
        </w:r>
        <w:r>
          <w:rPr>
            <w:noProof/>
            <w:lang w:eastAsia="es-CO"/>
          </w:rPr>
          <w:t xml:space="preserve">                                             </w:t>
        </w:r>
        <w:r>
          <w:rPr>
            <w:noProof/>
            <w:lang w:eastAsia="es-CO"/>
          </w:rPr>
          <w:drawing>
            <wp:inline distT="0" distB="0" distL="0" distR="0" wp14:anchorId="64D1A942" wp14:editId="5A57315A">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r w:rsidRPr="005B60B6">
          <w:rPr>
            <w:lang w:val="es-ES"/>
          </w:rPr>
          <w:t xml:space="preserve"> </w:t>
        </w:r>
        <w:r>
          <w:rPr>
            <w:lang w:val="es-ES"/>
          </w:rPr>
          <w:t xml:space="preserve">                    Página </w:t>
        </w:r>
        <w:r>
          <w:rPr>
            <w:b/>
            <w:bCs/>
            <w:sz w:val="24"/>
            <w:szCs w:val="24"/>
          </w:rPr>
          <w:fldChar w:fldCharType="begin"/>
        </w:r>
        <w:r>
          <w:rPr>
            <w:b/>
            <w:bCs/>
          </w:rPr>
          <w:instrText>PAGE</w:instrText>
        </w:r>
        <w:r>
          <w:rPr>
            <w:b/>
            <w:bCs/>
            <w:sz w:val="24"/>
            <w:szCs w:val="24"/>
          </w:rPr>
          <w:fldChar w:fldCharType="separate"/>
        </w:r>
        <w:r w:rsidR="00503467">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03467">
          <w:rPr>
            <w:b/>
            <w:bCs/>
            <w:noProof/>
          </w:rPr>
          <w:t>21</w:t>
        </w:r>
        <w:r>
          <w:rPr>
            <w:b/>
            <w:bCs/>
            <w:sz w:val="24"/>
            <w:szCs w:val="24"/>
          </w:rPr>
          <w:fldChar w:fldCharType="end"/>
        </w:r>
      </w:p>
      <w:p w:rsidR="00645D59" w:rsidRDefault="00645D59" w:rsidP="005B60B6">
        <w:pPr>
          <w:pStyle w:val="Encabezado"/>
          <w:tabs>
            <w:tab w:val="left" w:pos="5040"/>
          </w:tabs>
        </w:pPr>
        <w:r>
          <w:rPr>
            <w:lang w:val="es-ES"/>
          </w:rPr>
          <w:t xml:space="preserve">                                     </w:t>
        </w:r>
      </w:p>
      <w:p w:rsidR="00645D59" w:rsidRDefault="00645D59" w:rsidP="005B60B6">
        <w:pPr>
          <w:pStyle w:val="Encabezado"/>
          <w:tabs>
            <w:tab w:val="left" w:pos="5040"/>
          </w:tabs>
        </w:pPr>
        <w:r>
          <w:tab/>
        </w:r>
        <w:r>
          <w:tab/>
        </w:r>
      </w:p>
    </w:sdtContent>
  </w:sdt>
  <w:p w:rsidR="00645D59" w:rsidRDefault="00645D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D3C74E"/>
    <w:multiLevelType w:val="hybridMultilevel"/>
    <w:tmpl w:val="4743A3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A63C9"/>
    <w:multiLevelType w:val="hybridMultilevel"/>
    <w:tmpl w:val="360E0F8C"/>
    <w:lvl w:ilvl="0" w:tplc="C32CF726">
      <w:numFmt w:val="bullet"/>
      <w:lvlText w:val=""/>
      <w:lvlJc w:val="left"/>
      <w:pPr>
        <w:ind w:left="720" w:hanging="360"/>
      </w:pPr>
      <w:rPr>
        <w:rFonts w:ascii="Wingdings" w:eastAsiaTheme="minorHAnsi" w:hAnsi="Wingdings"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117790B"/>
    <w:multiLevelType w:val="hybridMultilevel"/>
    <w:tmpl w:val="DD2215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1710B9C"/>
    <w:multiLevelType w:val="hybridMultilevel"/>
    <w:tmpl w:val="F37EE934"/>
    <w:lvl w:ilvl="0" w:tplc="4A0AEF24">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3B4154"/>
    <w:multiLevelType w:val="hybridMultilevel"/>
    <w:tmpl w:val="0BFAC4E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11F04F14"/>
    <w:multiLevelType w:val="hybridMultilevel"/>
    <w:tmpl w:val="D9669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29D57EF"/>
    <w:multiLevelType w:val="hybridMultilevel"/>
    <w:tmpl w:val="6AFA8C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nsid w:val="182F0A83"/>
    <w:multiLevelType w:val="hybridMultilevel"/>
    <w:tmpl w:val="C0340B34"/>
    <w:lvl w:ilvl="0" w:tplc="E9D42D7E">
      <w:start w:val="1"/>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abstractNum w:abstractNumId="8">
    <w:nsid w:val="19E92415"/>
    <w:multiLevelType w:val="multilevel"/>
    <w:tmpl w:val="4440CB28"/>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D670F9"/>
    <w:multiLevelType w:val="hybridMultilevel"/>
    <w:tmpl w:val="4A8AEB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F1B0CDA"/>
    <w:multiLevelType w:val="hybridMultilevel"/>
    <w:tmpl w:val="60BC600C"/>
    <w:lvl w:ilvl="0" w:tplc="CD8E7044">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00479EC"/>
    <w:multiLevelType w:val="hybridMultilevel"/>
    <w:tmpl w:val="27AC4B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22CE7A7E"/>
    <w:multiLevelType w:val="hybridMultilevel"/>
    <w:tmpl w:val="48D6ADFA"/>
    <w:lvl w:ilvl="0" w:tplc="6E5AF4C2">
      <w:start w:val="1"/>
      <w:numFmt w:val="decimal"/>
      <w:lvlText w:val="%1."/>
      <w:lvlJc w:val="left"/>
      <w:pPr>
        <w:ind w:left="1440" w:hanging="360"/>
      </w:pPr>
      <w:rPr>
        <w:rFonts w:hint="default"/>
        <w:b/>
        <w:i/>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nsid w:val="2325693A"/>
    <w:multiLevelType w:val="hybridMultilevel"/>
    <w:tmpl w:val="27125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84E768A"/>
    <w:multiLevelType w:val="hybridMultilevel"/>
    <w:tmpl w:val="8E6A1832"/>
    <w:lvl w:ilvl="0" w:tplc="09240830">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89B775A"/>
    <w:multiLevelType w:val="hybridMultilevel"/>
    <w:tmpl w:val="9C1A20C4"/>
    <w:lvl w:ilvl="0" w:tplc="73585D3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2A2F1682"/>
    <w:multiLevelType w:val="hybridMultilevel"/>
    <w:tmpl w:val="CFB85882"/>
    <w:lvl w:ilvl="0" w:tplc="B6B82286">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AD848AA"/>
    <w:multiLevelType w:val="hybridMultilevel"/>
    <w:tmpl w:val="B9D25BC6"/>
    <w:lvl w:ilvl="0" w:tplc="384415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2896A27"/>
    <w:multiLevelType w:val="hybridMultilevel"/>
    <w:tmpl w:val="58E48934"/>
    <w:lvl w:ilvl="0" w:tplc="24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7724AAD"/>
    <w:multiLevelType w:val="hybridMultilevel"/>
    <w:tmpl w:val="1D127C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nsid w:val="3B851BA7"/>
    <w:multiLevelType w:val="hybridMultilevel"/>
    <w:tmpl w:val="C472BE2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C68260D"/>
    <w:multiLevelType w:val="hybridMultilevel"/>
    <w:tmpl w:val="2C66BB0E"/>
    <w:lvl w:ilvl="0" w:tplc="841459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41395F6F"/>
    <w:multiLevelType w:val="hybridMultilevel"/>
    <w:tmpl w:val="7B34E334"/>
    <w:lvl w:ilvl="0" w:tplc="BEBE056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8C8577A"/>
    <w:multiLevelType w:val="hybridMultilevel"/>
    <w:tmpl w:val="77D20F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nsid w:val="49C837FB"/>
    <w:multiLevelType w:val="hybridMultilevel"/>
    <w:tmpl w:val="DF9CF496"/>
    <w:lvl w:ilvl="0" w:tplc="68ACEDAE">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0290E21"/>
    <w:multiLevelType w:val="hybridMultilevel"/>
    <w:tmpl w:val="5E684D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nsid w:val="532C7DBA"/>
    <w:multiLevelType w:val="hybridMultilevel"/>
    <w:tmpl w:val="22CC7934"/>
    <w:lvl w:ilvl="0" w:tplc="240A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9AA0547"/>
    <w:multiLevelType w:val="hybridMultilevel"/>
    <w:tmpl w:val="B9326BF0"/>
    <w:lvl w:ilvl="0" w:tplc="ED8CA022">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CA274AB"/>
    <w:multiLevelType w:val="hybridMultilevel"/>
    <w:tmpl w:val="4BF8E4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9">
    <w:nsid w:val="61747376"/>
    <w:multiLevelType w:val="hybridMultilevel"/>
    <w:tmpl w:val="6354EC7C"/>
    <w:lvl w:ilvl="0" w:tplc="B3CC265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nsid w:val="62C90C2C"/>
    <w:multiLevelType w:val="hybridMultilevel"/>
    <w:tmpl w:val="27C6653C"/>
    <w:lvl w:ilvl="0" w:tplc="B714F5F8">
      <w:start w:val="6"/>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4B8221E"/>
    <w:multiLevelType w:val="hybridMultilevel"/>
    <w:tmpl w:val="C3C62956"/>
    <w:lvl w:ilvl="0" w:tplc="A698A81C">
      <w:start w:val="1"/>
      <w:numFmt w:val="bullet"/>
      <w:lvlText w:val="-"/>
      <w:lvlJc w:val="left"/>
      <w:pPr>
        <w:ind w:left="720" w:hanging="360"/>
      </w:pPr>
      <w:rPr>
        <w:rFonts w:ascii="Arial" w:eastAsia="Arial" w:hAnsi="Arial" w:cs="Arial" w:hint="default"/>
        <w:b w:val="0"/>
        <w:i w:val="0"/>
        <w:strike w:val="0"/>
        <w:dstrike w:val="0"/>
        <w:color w:val="00000A"/>
        <w:sz w:val="22"/>
        <w:szCs w:val="22"/>
        <w:u w:val="none" w:color="000000"/>
        <w:bdr w:val="none" w:sz="0" w:space="0" w:color="auto"/>
        <w:shd w:val="clear" w:color="auto" w:fill="auto"/>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A52225D"/>
    <w:multiLevelType w:val="multilevel"/>
    <w:tmpl w:val="2406740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3">
    <w:nsid w:val="6AFE6B62"/>
    <w:multiLevelType w:val="hybridMultilevel"/>
    <w:tmpl w:val="C9AEB1D2"/>
    <w:lvl w:ilvl="0" w:tplc="E12E2BE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DFC3526"/>
    <w:multiLevelType w:val="hybridMultilevel"/>
    <w:tmpl w:val="29D09B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FBD0868"/>
    <w:multiLevelType w:val="hybridMultilevel"/>
    <w:tmpl w:val="0C92859A"/>
    <w:lvl w:ilvl="0" w:tplc="F1DAFEC2">
      <w:start w:val="1"/>
      <w:numFmt w:val="lowerLetter"/>
      <w:lvlText w:val="%1."/>
      <w:lvlJc w:val="left"/>
      <w:pPr>
        <w:ind w:left="720" w:hanging="360"/>
      </w:pPr>
      <w:rPr>
        <w:b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2D06505"/>
    <w:multiLevelType w:val="hybridMultilevel"/>
    <w:tmpl w:val="90F697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2E1766B"/>
    <w:multiLevelType w:val="hybridMultilevel"/>
    <w:tmpl w:val="B0D0CD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4762202"/>
    <w:multiLevelType w:val="multilevel"/>
    <w:tmpl w:val="27CE591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AB41E19"/>
    <w:multiLevelType w:val="hybridMultilevel"/>
    <w:tmpl w:val="A3C8D376"/>
    <w:lvl w:ilvl="0" w:tplc="63CCF272">
      <w:start w:val="1"/>
      <w:numFmt w:val="upperRoman"/>
      <w:lvlText w:val="%1."/>
      <w:lvlJc w:val="left"/>
      <w:pPr>
        <w:ind w:left="2520" w:hanging="72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0">
    <w:nsid w:val="7DD6513F"/>
    <w:multiLevelType w:val="hybridMultilevel"/>
    <w:tmpl w:val="6262E40E"/>
    <w:lvl w:ilvl="0" w:tplc="A698A81C">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41">
    <w:nsid w:val="7EED1B5B"/>
    <w:multiLevelType w:val="multilevel"/>
    <w:tmpl w:val="E8EE6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6"/>
  </w:num>
  <w:num w:numId="3">
    <w:abstractNumId w:val="20"/>
  </w:num>
  <w:num w:numId="4">
    <w:abstractNumId w:val="15"/>
  </w:num>
  <w:num w:numId="5">
    <w:abstractNumId w:val="1"/>
  </w:num>
  <w:num w:numId="6">
    <w:abstractNumId w:val="21"/>
  </w:num>
  <w:num w:numId="7">
    <w:abstractNumId w:val="10"/>
  </w:num>
  <w:num w:numId="8">
    <w:abstractNumId w:val="18"/>
  </w:num>
  <w:num w:numId="9">
    <w:abstractNumId w:val="30"/>
  </w:num>
  <w:num w:numId="10">
    <w:abstractNumId w:val="17"/>
  </w:num>
  <w:num w:numId="11">
    <w:abstractNumId w:val="27"/>
  </w:num>
  <w:num w:numId="12">
    <w:abstractNumId w:val="16"/>
  </w:num>
  <w:num w:numId="13">
    <w:abstractNumId w:val="24"/>
  </w:num>
  <w:num w:numId="14">
    <w:abstractNumId w:val="14"/>
  </w:num>
  <w:num w:numId="15">
    <w:abstractNumId w:val="3"/>
  </w:num>
  <w:num w:numId="16">
    <w:abstractNumId w:val="7"/>
  </w:num>
  <w:num w:numId="17">
    <w:abstractNumId w:val="37"/>
  </w:num>
  <w:num w:numId="18">
    <w:abstractNumId w:val="22"/>
  </w:num>
  <w:num w:numId="19">
    <w:abstractNumId w:val="29"/>
  </w:num>
  <w:num w:numId="20">
    <w:abstractNumId w:val="39"/>
  </w:num>
  <w:num w:numId="21">
    <w:abstractNumId w:val="32"/>
  </w:num>
  <w:num w:numId="22">
    <w:abstractNumId w:val="23"/>
  </w:num>
  <w:num w:numId="23">
    <w:abstractNumId w:val="36"/>
  </w:num>
  <w:num w:numId="24">
    <w:abstractNumId w:val="19"/>
  </w:num>
  <w:num w:numId="25">
    <w:abstractNumId w:val="6"/>
  </w:num>
  <w:num w:numId="26">
    <w:abstractNumId w:val="4"/>
  </w:num>
  <w:num w:numId="27">
    <w:abstractNumId w:val="28"/>
  </w:num>
  <w:num w:numId="28">
    <w:abstractNumId w:val="25"/>
  </w:num>
  <w:num w:numId="29">
    <w:abstractNumId w:val="34"/>
  </w:num>
  <w:num w:numId="30">
    <w:abstractNumId w:val="11"/>
  </w:num>
  <w:num w:numId="31">
    <w:abstractNumId w:val="2"/>
  </w:num>
  <w:num w:numId="32">
    <w:abstractNumId w:val="33"/>
  </w:num>
  <w:num w:numId="33">
    <w:abstractNumId w:val="38"/>
  </w:num>
  <w:num w:numId="34">
    <w:abstractNumId w:val="40"/>
  </w:num>
  <w:num w:numId="35">
    <w:abstractNumId w:val="5"/>
  </w:num>
  <w:num w:numId="36">
    <w:abstractNumId w:val="13"/>
  </w:num>
  <w:num w:numId="37">
    <w:abstractNumId w:val="31"/>
  </w:num>
  <w:num w:numId="38">
    <w:abstractNumId w:val="41"/>
  </w:num>
  <w:num w:numId="39">
    <w:abstractNumId w:val="8"/>
  </w:num>
  <w:num w:numId="40">
    <w:abstractNumId w:val="9"/>
  </w:num>
  <w:num w:numId="41">
    <w:abstractNumId w:val="3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D3"/>
    <w:rsid w:val="000015DC"/>
    <w:rsid w:val="00002F62"/>
    <w:rsid w:val="00005D03"/>
    <w:rsid w:val="00010034"/>
    <w:rsid w:val="00010E94"/>
    <w:rsid w:val="00011838"/>
    <w:rsid w:val="000127E5"/>
    <w:rsid w:val="0001381C"/>
    <w:rsid w:val="00013CFC"/>
    <w:rsid w:val="000176C1"/>
    <w:rsid w:val="00021283"/>
    <w:rsid w:val="00023879"/>
    <w:rsid w:val="00030434"/>
    <w:rsid w:val="000327C1"/>
    <w:rsid w:val="00035E11"/>
    <w:rsid w:val="00041D7C"/>
    <w:rsid w:val="000421E3"/>
    <w:rsid w:val="00042E39"/>
    <w:rsid w:val="00043E3E"/>
    <w:rsid w:val="000463B9"/>
    <w:rsid w:val="000531F5"/>
    <w:rsid w:val="00053470"/>
    <w:rsid w:val="00055753"/>
    <w:rsid w:val="000562D4"/>
    <w:rsid w:val="0006033C"/>
    <w:rsid w:val="00063C4E"/>
    <w:rsid w:val="000677EA"/>
    <w:rsid w:val="0007002D"/>
    <w:rsid w:val="000701F3"/>
    <w:rsid w:val="00072066"/>
    <w:rsid w:val="00081178"/>
    <w:rsid w:val="00081576"/>
    <w:rsid w:val="0008290F"/>
    <w:rsid w:val="000846AC"/>
    <w:rsid w:val="00085F1D"/>
    <w:rsid w:val="00085F6C"/>
    <w:rsid w:val="00086AD8"/>
    <w:rsid w:val="00090EC5"/>
    <w:rsid w:val="00092797"/>
    <w:rsid w:val="00093A69"/>
    <w:rsid w:val="00095AD6"/>
    <w:rsid w:val="000A0B0A"/>
    <w:rsid w:val="000B0184"/>
    <w:rsid w:val="000B153D"/>
    <w:rsid w:val="000B26F6"/>
    <w:rsid w:val="000B4915"/>
    <w:rsid w:val="000C00F4"/>
    <w:rsid w:val="000C1C40"/>
    <w:rsid w:val="000C393D"/>
    <w:rsid w:val="000C45E1"/>
    <w:rsid w:val="000C48E3"/>
    <w:rsid w:val="000E02D9"/>
    <w:rsid w:val="000E58BB"/>
    <w:rsid w:val="000F622A"/>
    <w:rsid w:val="00102B88"/>
    <w:rsid w:val="00110BC7"/>
    <w:rsid w:val="00113EDC"/>
    <w:rsid w:val="001157C0"/>
    <w:rsid w:val="00116AD6"/>
    <w:rsid w:val="00123E6B"/>
    <w:rsid w:val="00124896"/>
    <w:rsid w:val="00127858"/>
    <w:rsid w:val="001300DE"/>
    <w:rsid w:val="00130816"/>
    <w:rsid w:val="00134AD1"/>
    <w:rsid w:val="00134EA2"/>
    <w:rsid w:val="00140B5B"/>
    <w:rsid w:val="001439CB"/>
    <w:rsid w:val="001506FC"/>
    <w:rsid w:val="00150897"/>
    <w:rsid w:val="00152781"/>
    <w:rsid w:val="001533EC"/>
    <w:rsid w:val="00155870"/>
    <w:rsid w:val="001558DA"/>
    <w:rsid w:val="00155E53"/>
    <w:rsid w:val="001562B7"/>
    <w:rsid w:val="001564BF"/>
    <w:rsid w:val="00160720"/>
    <w:rsid w:val="00167134"/>
    <w:rsid w:val="00170140"/>
    <w:rsid w:val="00171583"/>
    <w:rsid w:val="00177C80"/>
    <w:rsid w:val="00190DE9"/>
    <w:rsid w:val="00191D0D"/>
    <w:rsid w:val="0019293D"/>
    <w:rsid w:val="00193E48"/>
    <w:rsid w:val="00196154"/>
    <w:rsid w:val="0019675D"/>
    <w:rsid w:val="00197485"/>
    <w:rsid w:val="00197813"/>
    <w:rsid w:val="001B4708"/>
    <w:rsid w:val="001B5398"/>
    <w:rsid w:val="001C0DA4"/>
    <w:rsid w:val="001C1102"/>
    <w:rsid w:val="001C4A29"/>
    <w:rsid w:val="001C6B2D"/>
    <w:rsid w:val="001D1D32"/>
    <w:rsid w:val="001D282B"/>
    <w:rsid w:val="001F32B7"/>
    <w:rsid w:val="001F57C2"/>
    <w:rsid w:val="001F748B"/>
    <w:rsid w:val="002029AB"/>
    <w:rsid w:val="002029E3"/>
    <w:rsid w:val="00204069"/>
    <w:rsid w:val="0020505F"/>
    <w:rsid w:val="002078B0"/>
    <w:rsid w:val="002103D5"/>
    <w:rsid w:val="00211DEF"/>
    <w:rsid w:val="002131A9"/>
    <w:rsid w:val="0021406F"/>
    <w:rsid w:val="00220B61"/>
    <w:rsid w:val="00221ABE"/>
    <w:rsid w:val="00221DDA"/>
    <w:rsid w:val="002228A6"/>
    <w:rsid w:val="0022500D"/>
    <w:rsid w:val="002277BC"/>
    <w:rsid w:val="00227E7E"/>
    <w:rsid w:val="00231841"/>
    <w:rsid w:val="00234684"/>
    <w:rsid w:val="00240C78"/>
    <w:rsid w:val="00241519"/>
    <w:rsid w:val="00243C82"/>
    <w:rsid w:val="00250FDB"/>
    <w:rsid w:val="00251021"/>
    <w:rsid w:val="00251E99"/>
    <w:rsid w:val="002647E1"/>
    <w:rsid w:val="0027110D"/>
    <w:rsid w:val="0027476E"/>
    <w:rsid w:val="002749DA"/>
    <w:rsid w:val="0027625F"/>
    <w:rsid w:val="002777E7"/>
    <w:rsid w:val="00277DE4"/>
    <w:rsid w:val="00281B2A"/>
    <w:rsid w:val="00283246"/>
    <w:rsid w:val="0028471D"/>
    <w:rsid w:val="00287100"/>
    <w:rsid w:val="002939BE"/>
    <w:rsid w:val="0029512B"/>
    <w:rsid w:val="00295F52"/>
    <w:rsid w:val="002A08ED"/>
    <w:rsid w:val="002A1086"/>
    <w:rsid w:val="002A2848"/>
    <w:rsid w:val="002A3177"/>
    <w:rsid w:val="002A39C9"/>
    <w:rsid w:val="002A45B3"/>
    <w:rsid w:val="002A6117"/>
    <w:rsid w:val="002A6D62"/>
    <w:rsid w:val="002A71A7"/>
    <w:rsid w:val="002B0E9F"/>
    <w:rsid w:val="002B5F11"/>
    <w:rsid w:val="002C23EF"/>
    <w:rsid w:val="002C2A2F"/>
    <w:rsid w:val="002C4E50"/>
    <w:rsid w:val="002C6D9B"/>
    <w:rsid w:val="002E1915"/>
    <w:rsid w:val="002E4976"/>
    <w:rsid w:val="002F384B"/>
    <w:rsid w:val="0030218C"/>
    <w:rsid w:val="00302369"/>
    <w:rsid w:val="00306C31"/>
    <w:rsid w:val="00306D68"/>
    <w:rsid w:val="00307B8B"/>
    <w:rsid w:val="003100B8"/>
    <w:rsid w:val="00313195"/>
    <w:rsid w:val="003146DE"/>
    <w:rsid w:val="003160EF"/>
    <w:rsid w:val="00317666"/>
    <w:rsid w:val="003228D9"/>
    <w:rsid w:val="0032776F"/>
    <w:rsid w:val="00327FF6"/>
    <w:rsid w:val="00331707"/>
    <w:rsid w:val="00334A48"/>
    <w:rsid w:val="0033600A"/>
    <w:rsid w:val="0034219F"/>
    <w:rsid w:val="003442C0"/>
    <w:rsid w:val="00345211"/>
    <w:rsid w:val="00347BE3"/>
    <w:rsid w:val="00351AFD"/>
    <w:rsid w:val="00352C13"/>
    <w:rsid w:val="00355164"/>
    <w:rsid w:val="00360386"/>
    <w:rsid w:val="00364693"/>
    <w:rsid w:val="00364951"/>
    <w:rsid w:val="00373A54"/>
    <w:rsid w:val="00373CF0"/>
    <w:rsid w:val="00374A65"/>
    <w:rsid w:val="00375691"/>
    <w:rsid w:val="003761B4"/>
    <w:rsid w:val="003809ED"/>
    <w:rsid w:val="00382EF0"/>
    <w:rsid w:val="00384531"/>
    <w:rsid w:val="003864C8"/>
    <w:rsid w:val="00391538"/>
    <w:rsid w:val="00393049"/>
    <w:rsid w:val="0039581A"/>
    <w:rsid w:val="00395AB0"/>
    <w:rsid w:val="003A235E"/>
    <w:rsid w:val="003A248B"/>
    <w:rsid w:val="003A6CA6"/>
    <w:rsid w:val="003C26B1"/>
    <w:rsid w:val="003C426D"/>
    <w:rsid w:val="003C54D4"/>
    <w:rsid w:val="003D2F0E"/>
    <w:rsid w:val="003D46C3"/>
    <w:rsid w:val="003D486D"/>
    <w:rsid w:val="003D4BDA"/>
    <w:rsid w:val="003E0AB8"/>
    <w:rsid w:val="003E3CFD"/>
    <w:rsid w:val="003E7089"/>
    <w:rsid w:val="003E7246"/>
    <w:rsid w:val="003E78B6"/>
    <w:rsid w:val="003F43C5"/>
    <w:rsid w:val="003F5406"/>
    <w:rsid w:val="003F7F03"/>
    <w:rsid w:val="004008F2"/>
    <w:rsid w:val="00403277"/>
    <w:rsid w:val="00403F04"/>
    <w:rsid w:val="00405054"/>
    <w:rsid w:val="00405917"/>
    <w:rsid w:val="00407E8A"/>
    <w:rsid w:val="0041225A"/>
    <w:rsid w:val="0041438E"/>
    <w:rsid w:val="00415ACC"/>
    <w:rsid w:val="00416DF8"/>
    <w:rsid w:val="00425DE2"/>
    <w:rsid w:val="004308AD"/>
    <w:rsid w:val="00433D78"/>
    <w:rsid w:val="00435255"/>
    <w:rsid w:val="0043595C"/>
    <w:rsid w:val="00436BE7"/>
    <w:rsid w:val="004376E7"/>
    <w:rsid w:val="00437F49"/>
    <w:rsid w:val="00442CE6"/>
    <w:rsid w:val="0045059B"/>
    <w:rsid w:val="004552BF"/>
    <w:rsid w:val="00456673"/>
    <w:rsid w:val="0046056D"/>
    <w:rsid w:val="00462DA5"/>
    <w:rsid w:val="00463F61"/>
    <w:rsid w:val="00464AC1"/>
    <w:rsid w:val="0046586A"/>
    <w:rsid w:val="004700D6"/>
    <w:rsid w:val="00470D39"/>
    <w:rsid w:val="00474123"/>
    <w:rsid w:val="00474DCB"/>
    <w:rsid w:val="004803DD"/>
    <w:rsid w:val="00483035"/>
    <w:rsid w:val="004838D9"/>
    <w:rsid w:val="0048513B"/>
    <w:rsid w:val="00491B20"/>
    <w:rsid w:val="004930B2"/>
    <w:rsid w:val="004A00E3"/>
    <w:rsid w:val="004A0CE8"/>
    <w:rsid w:val="004A3F70"/>
    <w:rsid w:val="004A7363"/>
    <w:rsid w:val="004B11BA"/>
    <w:rsid w:val="004B1D1C"/>
    <w:rsid w:val="004B4540"/>
    <w:rsid w:val="004B530C"/>
    <w:rsid w:val="004C79C8"/>
    <w:rsid w:val="004D50AA"/>
    <w:rsid w:val="004D790F"/>
    <w:rsid w:val="004D7F6D"/>
    <w:rsid w:val="004E6D55"/>
    <w:rsid w:val="004F0D9F"/>
    <w:rsid w:val="004F19F1"/>
    <w:rsid w:val="004F3FB1"/>
    <w:rsid w:val="004F5094"/>
    <w:rsid w:val="004F6A53"/>
    <w:rsid w:val="00503467"/>
    <w:rsid w:val="005052D3"/>
    <w:rsid w:val="00507CCA"/>
    <w:rsid w:val="0051213F"/>
    <w:rsid w:val="00517848"/>
    <w:rsid w:val="0052052E"/>
    <w:rsid w:val="005251BB"/>
    <w:rsid w:val="005326B3"/>
    <w:rsid w:val="0053607D"/>
    <w:rsid w:val="00536C6F"/>
    <w:rsid w:val="005423AF"/>
    <w:rsid w:val="00543271"/>
    <w:rsid w:val="00551ECE"/>
    <w:rsid w:val="005528D4"/>
    <w:rsid w:val="0055642F"/>
    <w:rsid w:val="00562FC6"/>
    <w:rsid w:val="00580062"/>
    <w:rsid w:val="00581155"/>
    <w:rsid w:val="00581FE0"/>
    <w:rsid w:val="00583993"/>
    <w:rsid w:val="0058564E"/>
    <w:rsid w:val="00587888"/>
    <w:rsid w:val="005915DC"/>
    <w:rsid w:val="005943A3"/>
    <w:rsid w:val="0059484C"/>
    <w:rsid w:val="00596AD5"/>
    <w:rsid w:val="005A181F"/>
    <w:rsid w:val="005A3367"/>
    <w:rsid w:val="005A342D"/>
    <w:rsid w:val="005B261C"/>
    <w:rsid w:val="005B3225"/>
    <w:rsid w:val="005B43A1"/>
    <w:rsid w:val="005B43C9"/>
    <w:rsid w:val="005B60B6"/>
    <w:rsid w:val="005B75EC"/>
    <w:rsid w:val="005C4627"/>
    <w:rsid w:val="005C5E3A"/>
    <w:rsid w:val="005D1513"/>
    <w:rsid w:val="005D1A6E"/>
    <w:rsid w:val="005D2180"/>
    <w:rsid w:val="005D75E6"/>
    <w:rsid w:val="005E0D14"/>
    <w:rsid w:val="005E426C"/>
    <w:rsid w:val="005E7690"/>
    <w:rsid w:val="005F2819"/>
    <w:rsid w:val="006001AB"/>
    <w:rsid w:val="0060281B"/>
    <w:rsid w:val="006034EA"/>
    <w:rsid w:val="00603F2D"/>
    <w:rsid w:val="00604AA8"/>
    <w:rsid w:val="00610299"/>
    <w:rsid w:val="00614A58"/>
    <w:rsid w:val="006179CE"/>
    <w:rsid w:val="0063289B"/>
    <w:rsid w:val="00633C90"/>
    <w:rsid w:val="00640B3B"/>
    <w:rsid w:val="00643AEA"/>
    <w:rsid w:val="00645D59"/>
    <w:rsid w:val="00651E36"/>
    <w:rsid w:val="006543A0"/>
    <w:rsid w:val="0066160A"/>
    <w:rsid w:val="00663166"/>
    <w:rsid w:val="00663CB4"/>
    <w:rsid w:val="00664DCA"/>
    <w:rsid w:val="006708C2"/>
    <w:rsid w:val="00685042"/>
    <w:rsid w:val="00685E44"/>
    <w:rsid w:val="006907CC"/>
    <w:rsid w:val="0069245C"/>
    <w:rsid w:val="0069400E"/>
    <w:rsid w:val="006A0150"/>
    <w:rsid w:val="006A4692"/>
    <w:rsid w:val="006B0C8A"/>
    <w:rsid w:val="006B1979"/>
    <w:rsid w:val="006B42BC"/>
    <w:rsid w:val="006B4EC1"/>
    <w:rsid w:val="006C693D"/>
    <w:rsid w:val="006D278F"/>
    <w:rsid w:val="006D3B3A"/>
    <w:rsid w:val="006D3E59"/>
    <w:rsid w:val="006D3F4F"/>
    <w:rsid w:val="006D73ED"/>
    <w:rsid w:val="006D7898"/>
    <w:rsid w:val="006E07D2"/>
    <w:rsid w:val="006E29FA"/>
    <w:rsid w:val="006E4060"/>
    <w:rsid w:val="006E482E"/>
    <w:rsid w:val="006E6B03"/>
    <w:rsid w:val="006F1CE7"/>
    <w:rsid w:val="006F2B52"/>
    <w:rsid w:val="006F2C52"/>
    <w:rsid w:val="006F5ADE"/>
    <w:rsid w:val="006F605F"/>
    <w:rsid w:val="006F6A5F"/>
    <w:rsid w:val="007024BA"/>
    <w:rsid w:val="00703310"/>
    <w:rsid w:val="00714D25"/>
    <w:rsid w:val="0071524D"/>
    <w:rsid w:val="00720CA3"/>
    <w:rsid w:val="007256E5"/>
    <w:rsid w:val="00727AFD"/>
    <w:rsid w:val="007365E6"/>
    <w:rsid w:val="00740FA1"/>
    <w:rsid w:val="00741228"/>
    <w:rsid w:val="00741445"/>
    <w:rsid w:val="007430FE"/>
    <w:rsid w:val="00746821"/>
    <w:rsid w:val="0074766E"/>
    <w:rsid w:val="00747A82"/>
    <w:rsid w:val="00747A88"/>
    <w:rsid w:val="00750769"/>
    <w:rsid w:val="00751C6A"/>
    <w:rsid w:val="00752B0F"/>
    <w:rsid w:val="00753CC7"/>
    <w:rsid w:val="00754AC7"/>
    <w:rsid w:val="00763279"/>
    <w:rsid w:val="00767D23"/>
    <w:rsid w:val="00772066"/>
    <w:rsid w:val="0077650D"/>
    <w:rsid w:val="00780D24"/>
    <w:rsid w:val="00780EF2"/>
    <w:rsid w:val="00782B15"/>
    <w:rsid w:val="007841B3"/>
    <w:rsid w:val="007902D1"/>
    <w:rsid w:val="00793DC4"/>
    <w:rsid w:val="007A33A2"/>
    <w:rsid w:val="007A511A"/>
    <w:rsid w:val="007B14FF"/>
    <w:rsid w:val="007B28A4"/>
    <w:rsid w:val="007B404C"/>
    <w:rsid w:val="007B470B"/>
    <w:rsid w:val="007B754D"/>
    <w:rsid w:val="007C06FC"/>
    <w:rsid w:val="007C0C48"/>
    <w:rsid w:val="007C29C7"/>
    <w:rsid w:val="007C50FB"/>
    <w:rsid w:val="007D0340"/>
    <w:rsid w:val="007D46EB"/>
    <w:rsid w:val="007D5CC8"/>
    <w:rsid w:val="007E32CC"/>
    <w:rsid w:val="007E7951"/>
    <w:rsid w:val="007E7B90"/>
    <w:rsid w:val="007F0750"/>
    <w:rsid w:val="007F523F"/>
    <w:rsid w:val="007F6968"/>
    <w:rsid w:val="008016FB"/>
    <w:rsid w:val="008073F6"/>
    <w:rsid w:val="00807F9E"/>
    <w:rsid w:val="00816A9A"/>
    <w:rsid w:val="00816C59"/>
    <w:rsid w:val="0082572B"/>
    <w:rsid w:val="00826493"/>
    <w:rsid w:val="00827568"/>
    <w:rsid w:val="00832F2D"/>
    <w:rsid w:val="00834122"/>
    <w:rsid w:val="008358AF"/>
    <w:rsid w:val="00835B24"/>
    <w:rsid w:val="00837F62"/>
    <w:rsid w:val="00840471"/>
    <w:rsid w:val="00850188"/>
    <w:rsid w:val="0085130E"/>
    <w:rsid w:val="008537D1"/>
    <w:rsid w:val="0085472A"/>
    <w:rsid w:val="00866CC5"/>
    <w:rsid w:val="00876BE1"/>
    <w:rsid w:val="008814B2"/>
    <w:rsid w:val="00881976"/>
    <w:rsid w:val="008837F9"/>
    <w:rsid w:val="00883FDB"/>
    <w:rsid w:val="00884594"/>
    <w:rsid w:val="00885776"/>
    <w:rsid w:val="00886046"/>
    <w:rsid w:val="00886E77"/>
    <w:rsid w:val="0089324E"/>
    <w:rsid w:val="008934E8"/>
    <w:rsid w:val="00897FC6"/>
    <w:rsid w:val="008A0345"/>
    <w:rsid w:val="008A444B"/>
    <w:rsid w:val="008A4989"/>
    <w:rsid w:val="008A5605"/>
    <w:rsid w:val="008A7F1B"/>
    <w:rsid w:val="008B31C0"/>
    <w:rsid w:val="008B337B"/>
    <w:rsid w:val="008C1157"/>
    <w:rsid w:val="008D0D52"/>
    <w:rsid w:val="008D4F01"/>
    <w:rsid w:val="008D723D"/>
    <w:rsid w:val="008D756B"/>
    <w:rsid w:val="008D7B5F"/>
    <w:rsid w:val="008D7B77"/>
    <w:rsid w:val="008E13F4"/>
    <w:rsid w:val="008E289B"/>
    <w:rsid w:val="008F3F85"/>
    <w:rsid w:val="008F55C5"/>
    <w:rsid w:val="00901F07"/>
    <w:rsid w:val="009029DC"/>
    <w:rsid w:val="00902A2E"/>
    <w:rsid w:val="009036C9"/>
    <w:rsid w:val="00905CE9"/>
    <w:rsid w:val="00905D1C"/>
    <w:rsid w:val="0091285E"/>
    <w:rsid w:val="00916F7C"/>
    <w:rsid w:val="00917D28"/>
    <w:rsid w:val="00921C20"/>
    <w:rsid w:val="00922472"/>
    <w:rsid w:val="009228DE"/>
    <w:rsid w:val="00932058"/>
    <w:rsid w:val="00934A49"/>
    <w:rsid w:val="00934ED6"/>
    <w:rsid w:val="009368D8"/>
    <w:rsid w:val="009377BE"/>
    <w:rsid w:val="00941190"/>
    <w:rsid w:val="00941729"/>
    <w:rsid w:val="009439DD"/>
    <w:rsid w:val="00944089"/>
    <w:rsid w:val="00945230"/>
    <w:rsid w:val="00947B2C"/>
    <w:rsid w:val="00954AFB"/>
    <w:rsid w:val="00956B07"/>
    <w:rsid w:val="009600F4"/>
    <w:rsid w:val="00962F62"/>
    <w:rsid w:val="00970837"/>
    <w:rsid w:val="009717E0"/>
    <w:rsid w:val="00971A6E"/>
    <w:rsid w:val="00973E60"/>
    <w:rsid w:val="00974989"/>
    <w:rsid w:val="00976DEB"/>
    <w:rsid w:val="0098071D"/>
    <w:rsid w:val="00980AFE"/>
    <w:rsid w:val="00984458"/>
    <w:rsid w:val="00996723"/>
    <w:rsid w:val="009A138E"/>
    <w:rsid w:val="009A176D"/>
    <w:rsid w:val="009B1D77"/>
    <w:rsid w:val="009B586C"/>
    <w:rsid w:val="009B64E5"/>
    <w:rsid w:val="009B6569"/>
    <w:rsid w:val="009C1AF6"/>
    <w:rsid w:val="009C4987"/>
    <w:rsid w:val="009D2B43"/>
    <w:rsid w:val="009D37C5"/>
    <w:rsid w:val="009D6105"/>
    <w:rsid w:val="009D68A4"/>
    <w:rsid w:val="009D7F0A"/>
    <w:rsid w:val="009E196D"/>
    <w:rsid w:val="009E2399"/>
    <w:rsid w:val="009E270A"/>
    <w:rsid w:val="009E3E5B"/>
    <w:rsid w:val="009E4BAB"/>
    <w:rsid w:val="009E654F"/>
    <w:rsid w:val="009E6C9B"/>
    <w:rsid w:val="009F3A91"/>
    <w:rsid w:val="009F527F"/>
    <w:rsid w:val="009F6A24"/>
    <w:rsid w:val="009F79AE"/>
    <w:rsid w:val="00A019F1"/>
    <w:rsid w:val="00A04DAF"/>
    <w:rsid w:val="00A110FE"/>
    <w:rsid w:val="00A2173E"/>
    <w:rsid w:val="00A26732"/>
    <w:rsid w:val="00A26BD5"/>
    <w:rsid w:val="00A32345"/>
    <w:rsid w:val="00A32C88"/>
    <w:rsid w:val="00A353E0"/>
    <w:rsid w:val="00A363EF"/>
    <w:rsid w:val="00A40088"/>
    <w:rsid w:val="00A42D8A"/>
    <w:rsid w:val="00A436DF"/>
    <w:rsid w:val="00A4665E"/>
    <w:rsid w:val="00A56F18"/>
    <w:rsid w:val="00A61524"/>
    <w:rsid w:val="00A64E2A"/>
    <w:rsid w:val="00A66F4C"/>
    <w:rsid w:val="00A67CDF"/>
    <w:rsid w:val="00A71725"/>
    <w:rsid w:val="00A72F0A"/>
    <w:rsid w:val="00A737C8"/>
    <w:rsid w:val="00A76728"/>
    <w:rsid w:val="00A771C1"/>
    <w:rsid w:val="00A83FEB"/>
    <w:rsid w:val="00A84CB3"/>
    <w:rsid w:val="00A974A2"/>
    <w:rsid w:val="00AA271D"/>
    <w:rsid w:val="00AA27C0"/>
    <w:rsid w:val="00AA30D3"/>
    <w:rsid w:val="00AB33D0"/>
    <w:rsid w:val="00AB78C6"/>
    <w:rsid w:val="00AC117D"/>
    <w:rsid w:val="00AC5A02"/>
    <w:rsid w:val="00AE0977"/>
    <w:rsid w:val="00AE1F44"/>
    <w:rsid w:val="00AE22C7"/>
    <w:rsid w:val="00AE485B"/>
    <w:rsid w:val="00AF336D"/>
    <w:rsid w:val="00B00762"/>
    <w:rsid w:val="00B051E2"/>
    <w:rsid w:val="00B07551"/>
    <w:rsid w:val="00B07C31"/>
    <w:rsid w:val="00B11E83"/>
    <w:rsid w:val="00B1268B"/>
    <w:rsid w:val="00B14236"/>
    <w:rsid w:val="00B14855"/>
    <w:rsid w:val="00B20C07"/>
    <w:rsid w:val="00B24071"/>
    <w:rsid w:val="00B301A2"/>
    <w:rsid w:val="00B33B37"/>
    <w:rsid w:val="00B40384"/>
    <w:rsid w:val="00B40B37"/>
    <w:rsid w:val="00B44889"/>
    <w:rsid w:val="00B44DB0"/>
    <w:rsid w:val="00B50A41"/>
    <w:rsid w:val="00B50D04"/>
    <w:rsid w:val="00B524F3"/>
    <w:rsid w:val="00B554D2"/>
    <w:rsid w:val="00B6125D"/>
    <w:rsid w:val="00B61F98"/>
    <w:rsid w:val="00B621AC"/>
    <w:rsid w:val="00B66642"/>
    <w:rsid w:val="00B7412A"/>
    <w:rsid w:val="00B76264"/>
    <w:rsid w:val="00B76F08"/>
    <w:rsid w:val="00B77016"/>
    <w:rsid w:val="00B770EA"/>
    <w:rsid w:val="00B828F1"/>
    <w:rsid w:val="00B866E1"/>
    <w:rsid w:val="00B94267"/>
    <w:rsid w:val="00BA1331"/>
    <w:rsid w:val="00BA53BF"/>
    <w:rsid w:val="00BB4510"/>
    <w:rsid w:val="00BB7217"/>
    <w:rsid w:val="00BD1077"/>
    <w:rsid w:val="00BD1B96"/>
    <w:rsid w:val="00BD72E8"/>
    <w:rsid w:val="00BD7495"/>
    <w:rsid w:val="00BD76BD"/>
    <w:rsid w:val="00BE0B8D"/>
    <w:rsid w:val="00BE35ED"/>
    <w:rsid w:val="00BE3C69"/>
    <w:rsid w:val="00BF1892"/>
    <w:rsid w:val="00BF5458"/>
    <w:rsid w:val="00BF6C63"/>
    <w:rsid w:val="00C00DA2"/>
    <w:rsid w:val="00C04402"/>
    <w:rsid w:val="00C04782"/>
    <w:rsid w:val="00C164E3"/>
    <w:rsid w:val="00C16AD1"/>
    <w:rsid w:val="00C21868"/>
    <w:rsid w:val="00C25839"/>
    <w:rsid w:val="00C30FFA"/>
    <w:rsid w:val="00C31782"/>
    <w:rsid w:val="00C3411F"/>
    <w:rsid w:val="00C34CB0"/>
    <w:rsid w:val="00C356D3"/>
    <w:rsid w:val="00C37080"/>
    <w:rsid w:val="00C40615"/>
    <w:rsid w:val="00C416BC"/>
    <w:rsid w:val="00C44F1E"/>
    <w:rsid w:val="00C45497"/>
    <w:rsid w:val="00C46407"/>
    <w:rsid w:val="00C52542"/>
    <w:rsid w:val="00C634A0"/>
    <w:rsid w:val="00C65DE5"/>
    <w:rsid w:val="00C660DA"/>
    <w:rsid w:val="00C70B6E"/>
    <w:rsid w:val="00C74710"/>
    <w:rsid w:val="00C77549"/>
    <w:rsid w:val="00C830FB"/>
    <w:rsid w:val="00C85A88"/>
    <w:rsid w:val="00C9205E"/>
    <w:rsid w:val="00C94AB0"/>
    <w:rsid w:val="00C94C63"/>
    <w:rsid w:val="00C972DD"/>
    <w:rsid w:val="00CA31EF"/>
    <w:rsid w:val="00CA3FB9"/>
    <w:rsid w:val="00CA7B05"/>
    <w:rsid w:val="00CB2E29"/>
    <w:rsid w:val="00CC16E5"/>
    <w:rsid w:val="00CC37C0"/>
    <w:rsid w:val="00CC3C74"/>
    <w:rsid w:val="00CC4657"/>
    <w:rsid w:val="00CC72FA"/>
    <w:rsid w:val="00CC7C7A"/>
    <w:rsid w:val="00CD0125"/>
    <w:rsid w:val="00CD3C73"/>
    <w:rsid w:val="00CD5070"/>
    <w:rsid w:val="00CD66E9"/>
    <w:rsid w:val="00CE019F"/>
    <w:rsid w:val="00CE1A82"/>
    <w:rsid w:val="00CE5DD8"/>
    <w:rsid w:val="00CE5FCE"/>
    <w:rsid w:val="00CE78E6"/>
    <w:rsid w:val="00CE7F63"/>
    <w:rsid w:val="00CF1499"/>
    <w:rsid w:val="00CF2FC0"/>
    <w:rsid w:val="00CF3C4C"/>
    <w:rsid w:val="00CF5F63"/>
    <w:rsid w:val="00CF7242"/>
    <w:rsid w:val="00D001D3"/>
    <w:rsid w:val="00D0101F"/>
    <w:rsid w:val="00D018CF"/>
    <w:rsid w:val="00D02250"/>
    <w:rsid w:val="00D038BE"/>
    <w:rsid w:val="00D04E08"/>
    <w:rsid w:val="00D06B72"/>
    <w:rsid w:val="00D1356F"/>
    <w:rsid w:val="00D1392F"/>
    <w:rsid w:val="00D140E6"/>
    <w:rsid w:val="00D17292"/>
    <w:rsid w:val="00D21C94"/>
    <w:rsid w:val="00D220D9"/>
    <w:rsid w:val="00D27D81"/>
    <w:rsid w:val="00D3067B"/>
    <w:rsid w:val="00D35E2D"/>
    <w:rsid w:val="00D36A82"/>
    <w:rsid w:val="00D36F9B"/>
    <w:rsid w:val="00D37F5C"/>
    <w:rsid w:val="00D404CC"/>
    <w:rsid w:val="00D40923"/>
    <w:rsid w:val="00D4558E"/>
    <w:rsid w:val="00D46BC1"/>
    <w:rsid w:val="00D46CDB"/>
    <w:rsid w:val="00D508A0"/>
    <w:rsid w:val="00D53762"/>
    <w:rsid w:val="00D60ED7"/>
    <w:rsid w:val="00D632BB"/>
    <w:rsid w:val="00D63EA2"/>
    <w:rsid w:val="00D64E6C"/>
    <w:rsid w:val="00D675A8"/>
    <w:rsid w:val="00D70E64"/>
    <w:rsid w:val="00D71601"/>
    <w:rsid w:val="00D7296F"/>
    <w:rsid w:val="00D73ABA"/>
    <w:rsid w:val="00D73D45"/>
    <w:rsid w:val="00D772BF"/>
    <w:rsid w:val="00D87660"/>
    <w:rsid w:val="00D8783C"/>
    <w:rsid w:val="00D87D16"/>
    <w:rsid w:val="00D91F12"/>
    <w:rsid w:val="00DA2CFE"/>
    <w:rsid w:val="00DA4F7A"/>
    <w:rsid w:val="00DB2697"/>
    <w:rsid w:val="00DB5E01"/>
    <w:rsid w:val="00DB670A"/>
    <w:rsid w:val="00DB6D91"/>
    <w:rsid w:val="00DB7B26"/>
    <w:rsid w:val="00DC03D5"/>
    <w:rsid w:val="00DC1AE7"/>
    <w:rsid w:val="00DC26C7"/>
    <w:rsid w:val="00DC3C79"/>
    <w:rsid w:val="00DD0E31"/>
    <w:rsid w:val="00DD42BA"/>
    <w:rsid w:val="00DD58E4"/>
    <w:rsid w:val="00DD6F1A"/>
    <w:rsid w:val="00DE1173"/>
    <w:rsid w:val="00DE1D82"/>
    <w:rsid w:val="00DE21F5"/>
    <w:rsid w:val="00DE4D69"/>
    <w:rsid w:val="00DE59DF"/>
    <w:rsid w:val="00DF004A"/>
    <w:rsid w:val="00DF1AA8"/>
    <w:rsid w:val="00DF7144"/>
    <w:rsid w:val="00E033B7"/>
    <w:rsid w:val="00E049CD"/>
    <w:rsid w:val="00E0500F"/>
    <w:rsid w:val="00E063CE"/>
    <w:rsid w:val="00E075EC"/>
    <w:rsid w:val="00E11EE4"/>
    <w:rsid w:val="00E15AD4"/>
    <w:rsid w:val="00E1631A"/>
    <w:rsid w:val="00E22011"/>
    <w:rsid w:val="00E26E08"/>
    <w:rsid w:val="00E2724E"/>
    <w:rsid w:val="00E31CF4"/>
    <w:rsid w:val="00E34CAF"/>
    <w:rsid w:val="00E376A8"/>
    <w:rsid w:val="00E379FA"/>
    <w:rsid w:val="00E41056"/>
    <w:rsid w:val="00E4189D"/>
    <w:rsid w:val="00E440EE"/>
    <w:rsid w:val="00E46776"/>
    <w:rsid w:val="00E5271A"/>
    <w:rsid w:val="00E53248"/>
    <w:rsid w:val="00E56E30"/>
    <w:rsid w:val="00E57847"/>
    <w:rsid w:val="00E60A2C"/>
    <w:rsid w:val="00E651C3"/>
    <w:rsid w:val="00E76E65"/>
    <w:rsid w:val="00E77974"/>
    <w:rsid w:val="00E804D0"/>
    <w:rsid w:val="00E8249B"/>
    <w:rsid w:val="00E854DA"/>
    <w:rsid w:val="00E90E4C"/>
    <w:rsid w:val="00E917A6"/>
    <w:rsid w:val="00E94A46"/>
    <w:rsid w:val="00EA16C5"/>
    <w:rsid w:val="00EA37BE"/>
    <w:rsid w:val="00EB0DBA"/>
    <w:rsid w:val="00EB38E3"/>
    <w:rsid w:val="00EB43EE"/>
    <w:rsid w:val="00EB733A"/>
    <w:rsid w:val="00EB76DA"/>
    <w:rsid w:val="00EC1F79"/>
    <w:rsid w:val="00EC4A11"/>
    <w:rsid w:val="00ED4146"/>
    <w:rsid w:val="00ED51A0"/>
    <w:rsid w:val="00ED5FE0"/>
    <w:rsid w:val="00ED62AF"/>
    <w:rsid w:val="00EE140E"/>
    <w:rsid w:val="00EE5EE7"/>
    <w:rsid w:val="00EE6C06"/>
    <w:rsid w:val="00EF0D81"/>
    <w:rsid w:val="00EF0F62"/>
    <w:rsid w:val="00EF2BF0"/>
    <w:rsid w:val="00EF4062"/>
    <w:rsid w:val="00F01BEC"/>
    <w:rsid w:val="00F03A0E"/>
    <w:rsid w:val="00F0551E"/>
    <w:rsid w:val="00F06739"/>
    <w:rsid w:val="00F06CA3"/>
    <w:rsid w:val="00F102EF"/>
    <w:rsid w:val="00F133C6"/>
    <w:rsid w:val="00F2247D"/>
    <w:rsid w:val="00F302AC"/>
    <w:rsid w:val="00F30AFD"/>
    <w:rsid w:val="00F30E58"/>
    <w:rsid w:val="00F33433"/>
    <w:rsid w:val="00F33E4B"/>
    <w:rsid w:val="00F400F9"/>
    <w:rsid w:val="00F40D6B"/>
    <w:rsid w:val="00F4324A"/>
    <w:rsid w:val="00F4477E"/>
    <w:rsid w:val="00F52D9F"/>
    <w:rsid w:val="00F53B5F"/>
    <w:rsid w:val="00F713A9"/>
    <w:rsid w:val="00F713AE"/>
    <w:rsid w:val="00F75675"/>
    <w:rsid w:val="00F76EA6"/>
    <w:rsid w:val="00F9421D"/>
    <w:rsid w:val="00F94BB4"/>
    <w:rsid w:val="00FA1660"/>
    <w:rsid w:val="00FA3BE3"/>
    <w:rsid w:val="00FA7285"/>
    <w:rsid w:val="00FC08E0"/>
    <w:rsid w:val="00FC5524"/>
    <w:rsid w:val="00FC5535"/>
    <w:rsid w:val="00FC61E0"/>
    <w:rsid w:val="00FD4498"/>
    <w:rsid w:val="00FD65F9"/>
    <w:rsid w:val="00FE12DE"/>
    <w:rsid w:val="00FE315A"/>
    <w:rsid w:val="00FE43E1"/>
    <w:rsid w:val="00FE6066"/>
    <w:rsid w:val="00FE65D3"/>
    <w:rsid w:val="00FE6F29"/>
    <w:rsid w:val="00FE7060"/>
    <w:rsid w:val="00FE70A5"/>
    <w:rsid w:val="00FE7590"/>
    <w:rsid w:val="00FF2154"/>
    <w:rsid w:val="00FF2692"/>
    <w:rsid w:val="00FF6D3A"/>
    <w:rsid w:val="00FF7D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246E2E-81C1-46EB-A4E3-74AF9425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03"/>
  </w:style>
  <w:style w:type="paragraph" w:styleId="Ttulo1">
    <w:name w:val="heading 1"/>
    <w:basedOn w:val="Normal"/>
    <w:next w:val="Normal"/>
    <w:link w:val="Ttulo1Car"/>
    <w:uiPriority w:val="9"/>
    <w:qFormat/>
    <w:rsid w:val="0090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0E58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56D3"/>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unhideWhenUsed/>
    <w:rsid w:val="0071524D"/>
    <w:pPr>
      <w:spacing w:after="0" w:line="240" w:lineRule="auto"/>
    </w:pPr>
    <w:rPr>
      <w:sz w:val="20"/>
      <w:szCs w:val="20"/>
    </w:rPr>
  </w:style>
  <w:style w:type="character" w:customStyle="1" w:styleId="TextonotapieCar">
    <w:name w:val="Texto nota pie Car"/>
    <w:basedOn w:val="Fuentedeprrafopredeter"/>
    <w:link w:val="Textonotapie"/>
    <w:uiPriority w:val="99"/>
    <w:rsid w:val="0071524D"/>
    <w:rPr>
      <w:sz w:val="20"/>
      <w:szCs w:val="20"/>
    </w:rPr>
  </w:style>
  <w:style w:type="character" w:styleId="Refdenotaalpie">
    <w:name w:val="footnote reference"/>
    <w:basedOn w:val="Fuentedeprrafopredeter"/>
    <w:uiPriority w:val="99"/>
    <w:semiHidden/>
    <w:unhideWhenUsed/>
    <w:rsid w:val="0071524D"/>
    <w:rPr>
      <w:vertAlign w:val="superscript"/>
    </w:rPr>
  </w:style>
  <w:style w:type="paragraph" w:styleId="NormalWeb">
    <w:name w:val="Normal (Web)"/>
    <w:basedOn w:val="Normal"/>
    <w:uiPriority w:val="99"/>
    <w:unhideWhenUsed/>
    <w:rsid w:val="002711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140E"/>
    <w:rPr>
      <w:b/>
      <w:bCs/>
    </w:rPr>
  </w:style>
  <w:style w:type="paragraph" w:styleId="Prrafodelista">
    <w:name w:val="List Paragraph"/>
    <w:aliases w:val="Ha,Resume Title"/>
    <w:basedOn w:val="Normal"/>
    <w:link w:val="PrrafodelistaCar"/>
    <w:uiPriority w:val="34"/>
    <w:qFormat/>
    <w:rsid w:val="00EE140E"/>
    <w:pPr>
      <w:spacing w:after="0" w:line="240" w:lineRule="auto"/>
      <w:ind w:left="720"/>
      <w:contextualSpacing/>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01F0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4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E2A"/>
    <w:rPr>
      <w:rFonts w:ascii="Tahoma" w:hAnsi="Tahoma" w:cs="Tahoma"/>
      <w:sz w:val="16"/>
      <w:szCs w:val="16"/>
    </w:rPr>
  </w:style>
  <w:style w:type="character" w:styleId="Hipervnculo">
    <w:name w:val="Hyperlink"/>
    <w:basedOn w:val="Fuentedeprrafopredeter"/>
    <w:uiPriority w:val="99"/>
    <w:unhideWhenUsed/>
    <w:rsid w:val="007A511A"/>
    <w:rPr>
      <w:color w:val="0000FF" w:themeColor="hyperlink"/>
      <w:u w:val="single"/>
    </w:rPr>
  </w:style>
  <w:style w:type="character" w:styleId="Hipervnculovisitado">
    <w:name w:val="FollowedHyperlink"/>
    <w:basedOn w:val="Fuentedeprrafopredeter"/>
    <w:uiPriority w:val="99"/>
    <w:semiHidden/>
    <w:unhideWhenUsed/>
    <w:rsid w:val="007A511A"/>
    <w:rPr>
      <w:color w:val="800080" w:themeColor="followedHyperlink"/>
      <w:u w:val="single"/>
    </w:rPr>
  </w:style>
  <w:style w:type="table" w:styleId="Tablaconcuadrcula">
    <w:name w:val="Table Grid"/>
    <w:basedOn w:val="Tablanormal"/>
    <w:uiPriority w:val="59"/>
    <w:rsid w:val="00976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0A0B0A"/>
    <w:rPr>
      <w:rFonts w:ascii="Calibri" w:eastAsia="Times New Roman" w:hAnsi="Calibri" w:cs="Times New Roman"/>
      <w:lang w:eastAsia="es-CO"/>
    </w:rPr>
  </w:style>
  <w:style w:type="paragraph" w:styleId="Sinespaciado">
    <w:name w:val="No Spacing"/>
    <w:link w:val="SinespaciadoCar"/>
    <w:uiPriority w:val="1"/>
    <w:qFormat/>
    <w:rsid w:val="000A0B0A"/>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0A0B0A"/>
  </w:style>
  <w:style w:type="paragraph" w:styleId="Encabezado">
    <w:name w:val="header"/>
    <w:basedOn w:val="Normal"/>
    <w:link w:val="EncabezadoCar"/>
    <w:uiPriority w:val="99"/>
    <w:unhideWhenUsed/>
    <w:rsid w:val="00A61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524"/>
  </w:style>
  <w:style w:type="paragraph" w:styleId="Piedepgina">
    <w:name w:val="footer"/>
    <w:basedOn w:val="Normal"/>
    <w:link w:val="PiedepginaCar"/>
    <w:uiPriority w:val="99"/>
    <w:unhideWhenUsed/>
    <w:rsid w:val="00A61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524"/>
  </w:style>
  <w:style w:type="character" w:customStyle="1" w:styleId="PrrafodelistaCar">
    <w:name w:val="Párrafo de lista Car"/>
    <w:aliases w:val="Ha Car,Resume Title Car"/>
    <w:link w:val="Prrafodelista"/>
    <w:uiPriority w:val="34"/>
    <w:locked/>
    <w:rsid w:val="00A66F4C"/>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0E58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3527">
      <w:bodyDiv w:val="1"/>
      <w:marLeft w:val="0"/>
      <w:marRight w:val="0"/>
      <w:marTop w:val="0"/>
      <w:marBottom w:val="0"/>
      <w:divBdr>
        <w:top w:val="none" w:sz="0" w:space="0" w:color="auto"/>
        <w:left w:val="none" w:sz="0" w:space="0" w:color="auto"/>
        <w:bottom w:val="none" w:sz="0" w:space="0" w:color="auto"/>
        <w:right w:val="none" w:sz="0" w:space="0" w:color="auto"/>
      </w:divBdr>
    </w:div>
    <w:div w:id="111559216">
      <w:bodyDiv w:val="1"/>
      <w:marLeft w:val="0"/>
      <w:marRight w:val="0"/>
      <w:marTop w:val="0"/>
      <w:marBottom w:val="0"/>
      <w:divBdr>
        <w:top w:val="none" w:sz="0" w:space="0" w:color="auto"/>
        <w:left w:val="none" w:sz="0" w:space="0" w:color="auto"/>
        <w:bottom w:val="none" w:sz="0" w:space="0" w:color="auto"/>
        <w:right w:val="none" w:sz="0" w:space="0" w:color="auto"/>
      </w:divBdr>
    </w:div>
    <w:div w:id="122119564">
      <w:bodyDiv w:val="1"/>
      <w:marLeft w:val="0"/>
      <w:marRight w:val="0"/>
      <w:marTop w:val="0"/>
      <w:marBottom w:val="0"/>
      <w:divBdr>
        <w:top w:val="none" w:sz="0" w:space="0" w:color="auto"/>
        <w:left w:val="none" w:sz="0" w:space="0" w:color="auto"/>
        <w:bottom w:val="none" w:sz="0" w:space="0" w:color="auto"/>
        <w:right w:val="none" w:sz="0" w:space="0" w:color="auto"/>
      </w:divBdr>
    </w:div>
    <w:div w:id="460654405">
      <w:bodyDiv w:val="1"/>
      <w:marLeft w:val="0"/>
      <w:marRight w:val="0"/>
      <w:marTop w:val="0"/>
      <w:marBottom w:val="0"/>
      <w:divBdr>
        <w:top w:val="none" w:sz="0" w:space="0" w:color="auto"/>
        <w:left w:val="none" w:sz="0" w:space="0" w:color="auto"/>
        <w:bottom w:val="none" w:sz="0" w:space="0" w:color="auto"/>
        <w:right w:val="none" w:sz="0" w:space="0" w:color="auto"/>
      </w:divBdr>
    </w:div>
    <w:div w:id="497231900">
      <w:bodyDiv w:val="1"/>
      <w:marLeft w:val="0"/>
      <w:marRight w:val="0"/>
      <w:marTop w:val="0"/>
      <w:marBottom w:val="0"/>
      <w:divBdr>
        <w:top w:val="none" w:sz="0" w:space="0" w:color="auto"/>
        <w:left w:val="none" w:sz="0" w:space="0" w:color="auto"/>
        <w:bottom w:val="none" w:sz="0" w:space="0" w:color="auto"/>
        <w:right w:val="none" w:sz="0" w:space="0" w:color="auto"/>
      </w:divBdr>
    </w:div>
    <w:div w:id="705375028">
      <w:bodyDiv w:val="1"/>
      <w:marLeft w:val="0"/>
      <w:marRight w:val="0"/>
      <w:marTop w:val="0"/>
      <w:marBottom w:val="0"/>
      <w:divBdr>
        <w:top w:val="none" w:sz="0" w:space="0" w:color="auto"/>
        <w:left w:val="none" w:sz="0" w:space="0" w:color="auto"/>
        <w:bottom w:val="none" w:sz="0" w:space="0" w:color="auto"/>
        <w:right w:val="none" w:sz="0" w:space="0" w:color="auto"/>
      </w:divBdr>
      <w:divsChild>
        <w:div w:id="635457309">
          <w:marLeft w:val="0"/>
          <w:marRight w:val="0"/>
          <w:marTop w:val="0"/>
          <w:marBottom w:val="0"/>
          <w:divBdr>
            <w:top w:val="none" w:sz="0" w:space="0" w:color="auto"/>
            <w:left w:val="none" w:sz="0" w:space="0" w:color="auto"/>
            <w:bottom w:val="none" w:sz="0" w:space="0" w:color="auto"/>
            <w:right w:val="none" w:sz="0" w:space="0" w:color="auto"/>
          </w:divBdr>
          <w:divsChild>
            <w:div w:id="10373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045">
      <w:bodyDiv w:val="1"/>
      <w:marLeft w:val="0"/>
      <w:marRight w:val="0"/>
      <w:marTop w:val="0"/>
      <w:marBottom w:val="0"/>
      <w:divBdr>
        <w:top w:val="none" w:sz="0" w:space="0" w:color="auto"/>
        <w:left w:val="none" w:sz="0" w:space="0" w:color="auto"/>
        <w:bottom w:val="none" w:sz="0" w:space="0" w:color="auto"/>
        <w:right w:val="none" w:sz="0" w:space="0" w:color="auto"/>
      </w:divBdr>
    </w:div>
    <w:div w:id="1372150247">
      <w:bodyDiv w:val="1"/>
      <w:marLeft w:val="0"/>
      <w:marRight w:val="0"/>
      <w:marTop w:val="0"/>
      <w:marBottom w:val="0"/>
      <w:divBdr>
        <w:top w:val="none" w:sz="0" w:space="0" w:color="auto"/>
        <w:left w:val="none" w:sz="0" w:space="0" w:color="auto"/>
        <w:bottom w:val="none" w:sz="0" w:space="0" w:color="auto"/>
        <w:right w:val="none" w:sz="0" w:space="0" w:color="auto"/>
      </w:divBdr>
    </w:div>
    <w:div w:id="1683193768">
      <w:bodyDiv w:val="1"/>
      <w:marLeft w:val="0"/>
      <w:marRight w:val="0"/>
      <w:marTop w:val="0"/>
      <w:marBottom w:val="0"/>
      <w:divBdr>
        <w:top w:val="none" w:sz="0" w:space="0" w:color="auto"/>
        <w:left w:val="none" w:sz="0" w:space="0" w:color="auto"/>
        <w:bottom w:val="none" w:sz="0" w:space="0" w:color="auto"/>
        <w:right w:val="none" w:sz="0" w:space="0" w:color="auto"/>
      </w:divBdr>
    </w:div>
    <w:div w:id="1808890752">
      <w:bodyDiv w:val="1"/>
      <w:marLeft w:val="0"/>
      <w:marRight w:val="0"/>
      <w:marTop w:val="0"/>
      <w:marBottom w:val="0"/>
      <w:divBdr>
        <w:top w:val="none" w:sz="0" w:space="0" w:color="auto"/>
        <w:left w:val="none" w:sz="0" w:space="0" w:color="auto"/>
        <w:bottom w:val="none" w:sz="0" w:space="0" w:color="auto"/>
        <w:right w:val="none" w:sz="0" w:space="0" w:color="auto"/>
      </w:divBdr>
    </w:div>
    <w:div w:id="1814829271">
      <w:bodyDiv w:val="1"/>
      <w:marLeft w:val="0"/>
      <w:marRight w:val="0"/>
      <w:marTop w:val="0"/>
      <w:marBottom w:val="0"/>
      <w:divBdr>
        <w:top w:val="none" w:sz="0" w:space="0" w:color="auto"/>
        <w:left w:val="none" w:sz="0" w:space="0" w:color="auto"/>
        <w:bottom w:val="none" w:sz="0" w:space="0" w:color="auto"/>
        <w:right w:val="none" w:sz="0" w:space="0" w:color="auto"/>
      </w:divBdr>
    </w:div>
    <w:div w:id="1818456824">
      <w:bodyDiv w:val="1"/>
      <w:marLeft w:val="0"/>
      <w:marRight w:val="0"/>
      <w:marTop w:val="0"/>
      <w:marBottom w:val="0"/>
      <w:divBdr>
        <w:top w:val="none" w:sz="0" w:space="0" w:color="auto"/>
        <w:left w:val="none" w:sz="0" w:space="0" w:color="auto"/>
        <w:bottom w:val="none" w:sz="0" w:space="0" w:color="auto"/>
        <w:right w:val="none" w:sz="0" w:space="0" w:color="auto"/>
      </w:divBdr>
    </w:div>
    <w:div w:id="1856385002">
      <w:bodyDiv w:val="1"/>
      <w:marLeft w:val="0"/>
      <w:marRight w:val="0"/>
      <w:marTop w:val="0"/>
      <w:marBottom w:val="0"/>
      <w:divBdr>
        <w:top w:val="none" w:sz="0" w:space="0" w:color="auto"/>
        <w:left w:val="none" w:sz="0" w:space="0" w:color="auto"/>
        <w:bottom w:val="none" w:sz="0" w:space="0" w:color="auto"/>
        <w:right w:val="none" w:sz="0" w:space="0" w:color="auto"/>
      </w:divBdr>
    </w:div>
    <w:div w:id="1908609642">
      <w:bodyDiv w:val="1"/>
      <w:marLeft w:val="0"/>
      <w:marRight w:val="0"/>
      <w:marTop w:val="0"/>
      <w:marBottom w:val="0"/>
      <w:divBdr>
        <w:top w:val="none" w:sz="0" w:space="0" w:color="auto"/>
        <w:left w:val="none" w:sz="0" w:space="0" w:color="auto"/>
        <w:bottom w:val="none" w:sz="0" w:space="0" w:color="auto"/>
        <w:right w:val="none" w:sz="0" w:space="0" w:color="auto"/>
      </w:divBdr>
    </w:div>
    <w:div w:id="1911455649">
      <w:bodyDiv w:val="1"/>
      <w:marLeft w:val="0"/>
      <w:marRight w:val="0"/>
      <w:marTop w:val="0"/>
      <w:marBottom w:val="0"/>
      <w:divBdr>
        <w:top w:val="none" w:sz="0" w:space="0" w:color="auto"/>
        <w:left w:val="none" w:sz="0" w:space="0" w:color="auto"/>
        <w:bottom w:val="none" w:sz="0" w:space="0" w:color="auto"/>
        <w:right w:val="none" w:sz="0" w:space="0" w:color="auto"/>
      </w:divBdr>
    </w:div>
    <w:div w:id="1949465821">
      <w:bodyDiv w:val="1"/>
      <w:marLeft w:val="0"/>
      <w:marRight w:val="0"/>
      <w:marTop w:val="0"/>
      <w:marBottom w:val="0"/>
      <w:divBdr>
        <w:top w:val="none" w:sz="0" w:space="0" w:color="auto"/>
        <w:left w:val="none" w:sz="0" w:space="0" w:color="auto"/>
        <w:bottom w:val="none" w:sz="0" w:space="0" w:color="auto"/>
        <w:right w:val="none" w:sz="0" w:space="0" w:color="auto"/>
      </w:divBdr>
    </w:div>
    <w:div w:id="1951812725">
      <w:bodyDiv w:val="1"/>
      <w:marLeft w:val="0"/>
      <w:marRight w:val="0"/>
      <w:marTop w:val="0"/>
      <w:marBottom w:val="0"/>
      <w:divBdr>
        <w:top w:val="none" w:sz="0" w:space="0" w:color="auto"/>
        <w:left w:val="none" w:sz="0" w:space="0" w:color="auto"/>
        <w:bottom w:val="none" w:sz="0" w:space="0" w:color="auto"/>
        <w:right w:val="none" w:sz="0" w:space="0" w:color="auto"/>
      </w:divBdr>
    </w:div>
    <w:div w:id="2081825109">
      <w:bodyDiv w:val="1"/>
      <w:marLeft w:val="0"/>
      <w:marRight w:val="0"/>
      <w:marTop w:val="0"/>
      <w:marBottom w:val="0"/>
      <w:divBdr>
        <w:top w:val="none" w:sz="0" w:space="0" w:color="auto"/>
        <w:left w:val="none" w:sz="0" w:space="0" w:color="auto"/>
        <w:bottom w:val="none" w:sz="0" w:space="0" w:color="auto"/>
        <w:right w:val="none" w:sz="0" w:space="0" w:color="auto"/>
      </w:divBdr>
    </w:div>
    <w:div w:id="21113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Aut12</b:Tag>
    <b:SourceType>Book</b:SourceType>
    <b:Guid>{FF632CC8-930B-4182-A469-D2198F56D1FF}</b:Guid>
    <b:Author>
      <b:Author>
        <b:NameList>
          <b:Person>
            <b:Last>Autor_Prueba</b:Last>
          </b:Person>
        </b:NameList>
      </b:Author>
    </b:Author>
    <b:Title>Título_Obra</b:Title>
    <b:Year>2012</b:Year>
    <b:City>Bogotá</b:City>
    <b:Publisher>Editorial_Prueba</b:Publisher>
    <b:Edition>Edición_Segunda</b:Edition>
    <b:RefOrder>1</b:RefOrder>
  </b:Source>
</b:Sources>
</file>

<file path=customXml/itemProps1.xml><?xml version="1.0" encoding="utf-8"?>
<ds:datastoreItem xmlns:ds="http://schemas.openxmlformats.org/officeDocument/2006/customXml" ds:itemID="{1D873C56-6261-40F6-92DF-E3B0CDE3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6762</Words>
  <Characters>37191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Eduardo lopez Arias</cp:lastModifiedBy>
  <cp:revision>7</cp:revision>
  <cp:lastPrinted>2018-11-19T17:39:00Z</cp:lastPrinted>
  <dcterms:created xsi:type="dcterms:W3CDTF">2018-11-19T16:47:00Z</dcterms:created>
  <dcterms:modified xsi:type="dcterms:W3CDTF">2018-11-19T17:40:00Z</dcterms:modified>
</cp:coreProperties>
</file>